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F06B" w14:textId="77777777" w:rsidR="00A91F1A" w:rsidRDefault="000C325A">
      <w:pPr>
        <w:pStyle w:val="af0"/>
        <w:tabs>
          <w:tab w:val="left" w:pos="1800"/>
        </w:tabs>
        <w:ind w:left="1800" w:hanging="1800"/>
        <w:rPr>
          <w:rFonts w:ascii="Times New Roman" w:eastAsiaTheme="minorEastAsia" w:hAnsi="Times New Roman"/>
          <w:sz w:val="24"/>
          <w:lang w:val="en-US" w:eastAsia="zh-CN"/>
        </w:rPr>
      </w:pPr>
      <w:r>
        <w:rPr>
          <w:rFonts w:ascii="Times New Roman" w:eastAsia="宋体" w:hAnsi="Times New Roman"/>
          <w:sz w:val="24"/>
          <w:lang w:eastAsia="zh-CN"/>
        </w:rPr>
        <w:t>3GPP TSG RAN WG1 #120</w:t>
      </w:r>
      <w:r>
        <w:rPr>
          <w:rFonts w:ascii="Times New Roman" w:eastAsia="宋体" w:hAnsi="Times New Roman"/>
          <w:sz w:val="24"/>
          <w:lang w:eastAsia="zh-CN"/>
        </w:rPr>
        <w:tab/>
      </w:r>
      <w:r>
        <w:rPr>
          <w:rFonts w:ascii="Times New Roman" w:eastAsia="宋体" w:hAnsi="Times New Roman"/>
          <w:sz w:val="24"/>
          <w:lang w:eastAsia="zh-CN"/>
        </w:rPr>
        <w:tab/>
      </w:r>
      <w:r w:rsidRPr="00AD31CC">
        <w:rPr>
          <w:rFonts w:ascii="Times New Roman" w:hAnsi="Times New Roman" w:hint="eastAsia"/>
          <w:sz w:val="24"/>
        </w:rPr>
        <w:t>R1-2500451</w:t>
      </w:r>
    </w:p>
    <w:p w14:paraId="75451481" w14:textId="77777777" w:rsidR="00A91F1A" w:rsidRDefault="000C325A">
      <w:pPr>
        <w:tabs>
          <w:tab w:val="left" w:pos="1800"/>
          <w:tab w:val="center" w:pos="4536"/>
          <w:tab w:val="right" w:pos="9072"/>
        </w:tabs>
        <w:rPr>
          <w:rFonts w:ascii="Arial" w:eastAsia="宋体" w:hAnsi="Arial"/>
          <w:sz w:val="22"/>
          <w:szCs w:val="22"/>
          <w:lang w:eastAsia="zh-CN"/>
        </w:rPr>
      </w:pPr>
      <w:r>
        <w:rPr>
          <w:rFonts w:ascii="Times New Roman" w:eastAsia="宋体" w:hAnsi="Times New Roman"/>
          <w:b/>
          <w:bCs/>
          <w:sz w:val="24"/>
          <w:lang w:eastAsia="zh-CN"/>
        </w:rPr>
        <w:t>Athens, Greece, February 17th – 21st, 2025</w:t>
      </w:r>
    </w:p>
    <w:p w14:paraId="76309EAF" w14:textId="77777777" w:rsidR="00A91F1A" w:rsidRDefault="000C325A">
      <w:pPr>
        <w:pStyle w:val="af0"/>
        <w:tabs>
          <w:tab w:val="clear" w:pos="4536"/>
          <w:tab w:val="left" w:pos="1800"/>
        </w:tabs>
        <w:ind w:left="1800" w:hanging="1800"/>
        <w:rPr>
          <w:rFonts w:ascii="Times New Roman" w:hAnsi="Times New Roman"/>
          <w:sz w:val="24"/>
        </w:rPr>
      </w:pPr>
      <w:r>
        <w:rPr>
          <w:rFonts w:ascii="Times New Roman" w:hAnsi="Times New Roman"/>
          <w:sz w:val="24"/>
        </w:rPr>
        <w:t>Source:</w:t>
      </w:r>
      <w:r>
        <w:rPr>
          <w:rFonts w:ascii="Times New Roman" w:hAnsi="Times New Roman"/>
          <w:sz w:val="24"/>
        </w:rPr>
        <w:tab/>
      </w:r>
      <w:r>
        <w:rPr>
          <w:rFonts w:ascii="Times New Roman" w:eastAsia="宋体" w:hAnsi="Times New Roman"/>
          <w:sz w:val="24"/>
          <w:lang w:eastAsia="zh-CN"/>
        </w:rPr>
        <w:t>O</w:t>
      </w:r>
      <w:r>
        <w:rPr>
          <w:rFonts w:ascii="Times New Roman" w:hAnsi="Times New Roman"/>
          <w:sz w:val="24"/>
        </w:rPr>
        <w:t xml:space="preserve">PPO </w:t>
      </w:r>
    </w:p>
    <w:p w14:paraId="4244894C" w14:textId="77777777" w:rsidR="00A91F1A" w:rsidRDefault="000C325A">
      <w:pPr>
        <w:pStyle w:val="af0"/>
        <w:tabs>
          <w:tab w:val="clear" w:pos="4536"/>
        </w:tabs>
        <w:ind w:left="1964" w:hangingChars="815" w:hanging="1964"/>
        <w:rPr>
          <w:rFonts w:ascii="Times New Roman" w:hAnsi="Times New Roman"/>
          <w:sz w:val="24"/>
        </w:rPr>
      </w:pPr>
      <w:r>
        <w:rPr>
          <w:rFonts w:ascii="Times New Roman" w:hAnsi="Times New Roman"/>
          <w:sz w:val="24"/>
        </w:rPr>
        <w:t xml:space="preserve">Title:                     </w:t>
      </w:r>
      <w:r>
        <w:rPr>
          <w:rFonts w:ascii="Times New Roman" w:eastAsia="宋体" w:hAnsi="Times New Roman" w:hint="eastAsia"/>
          <w:sz w:val="24"/>
          <w:lang w:val="en-US" w:eastAsia="zh-CN"/>
        </w:rPr>
        <w:t>Discussion on physical channels design for A-IoT</w:t>
      </w:r>
    </w:p>
    <w:p w14:paraId="5A540DD6" w14:textId="77777777" w:rsidR="00A91F1A" w:rsidRDefault="000C325A">
      <w:pPr>
        <w:pStyle w:val="af0"/>
        <w:tabs>
          <w:tab w:val="clear" w:pos="4536"/>
        </w:tabs>
        <w:ind w:left="1964" w:hangingChars="815" w:hanging="1964"/>
        <w:rPr>
          <w:rFonts w:ascii="Times New Roman" w:eastAsia="宋体" w:hAnsi="Times New Roman"/>
          <w:sz w:val="24"/>
          <w:highlight w:val="yellow"/>
          <w:lang w:eastAsia="zh-CN"/>
        </w:rPr>
      </w:pPr>
      <w:r>
        <w:rPr>
          <w:rFonts w:ascii="Times New Roman" w:hAnsi="Times New Roman"/>
          <w:sz w:val="24"/>
        </w:rPr>
        <w:t xml:space="preserve">Agenda Item:       </w:t>
      </w:r>
      <w:r>
        <w:rPr>
          <w:rFonts w:ascii="Times New Roman" w:eastAsia="宋体" w:hAnsi="Times New Roman"/>
          <w:sz w:val="24"/>
          <w:lang w:eastAsia="zh-CN"/>
        </w:rPr>
        <w:t>9.4.</w:t>
      </w:r>
      <w:r>
        <w:rPr>
          <w:rFonts w:ascii="Times New Roman" w:eastAsia="宋体" w:hAnsi="Times New Roman" w:hint="eastAsia"/>
          <w:sz w:val="24"/>
          <w:lang w:val="en-US" w:eastAsia="zh-CN"/>
        </w:rPr>
        <w:t>2</w:t>
      </w:r>
    </w:p>
    <w:p w14:paraId="65A3B3CA" w14:textId="77777777" w:rsidR="00A91F1A" w:rsidRDefault="000C325A">
      <w:pPr>
        <w:pStyle w:val="af0"/>
        <w:tabs>
          <w:tab w:val="left" w:pos="1800"/>
        </w:tabs>
        <w:spacing w:afterLines="50" w:after="120"/>
        <w:rPr>
          <w:rFonts w:ascii="Times New Roman" w:eastAsia="宋体" w:hAnsi="Times New Roman"/>
          <w:sz w:val="24"/>
          <w:lang w:eastAsia="zh-CN"/>
        </w:rPr>
      </w:pPr>
      <w:r>
        <w:rPr>
          <w:rFonts w:ascii="Times New Roman" w:hAnsi="Times New Roman"/>
          <w:sz w:val="24"/>
        </w:rPr>
        <w:t>Document for:</w:t>
      </w:r>
      <w:r>
        <w:rPr>
          <w:rFonts w:ascii="Times New Roman" w:hAnsi="Times New Roman"/>
          <w:sz w:val="24"/>
        </w:rPr>
        <w:tab/>
        <w:t>Discussio</w:t>
      </w:r>
      <w:r>
        <w:rPr>
          <w:rFonts w:ascii="Times New Roman" w:eastAsia="宋体" w:hAnsi="Times New Roman"/>
          <w:sz w:val="24"/>
          <w:lang w:eastAsia="zh-CN"/>
        </w:rPr>
        <w:t>n and Decision</w:t>
      </w:r>
    </w:p>
    <w:p w14:paraId="54353F8C" w14:textId="77777777" w:rsidR="00A91F1A" w:rsidRDefault="00A91F1A">
      <w:pPr>
        <w:pBdr>
          <w:bottom w:val="single" w:sz="4" w:space="1" w:color="auto"/>
        </w:pBdr>
        <w:tabs>
          <w:tab w:val="left" w:pos="2552"/>
        </w:tabs>
        <w:rPr>
          <w:rFonts w:ascii="Times New Roman" w:eastAsia="宋体" w:hAnsi="Times New Roman"/>
          <w:lang w:eastAsia="zh-CN"/>
        </w:rPr>
      </w:pPr>
    </w:p>
    <w:p w14:paraId="19D3BEAB" w14:textId="77777777" w:rsidR="00A91F1A" w:rsidRDefault="000C325A">
      <w:pPr>
        <w:pStyle w:val="1"/>
        <w:numPr>
          <w:ilvl w:val="0"/>
          <w:numId w:val="14"/>
        </w:numPr>
        <w:rPr>
          <w:rFonts w:ascii="Times New Roman" w:hAnsi="Times New Roman" w:cs="Times New Roman"/>
          <w:sz w:val="24"/>
          <w:szCs w:val="24"/>
        </w:rPr>
      </w:pPr>
      <w:bookmarkStart w:id="0" w:name="_Ref118382196"/>
      <w:r>
        <w:rPr>
          <w:rFonts w:ascii="Times New Roman" w:hAnsi="Times New Roman" w:cs="Times New Roman"/>
          <w:sz w:val="24"/>
          <w:szCs w:val="24"/>
        </w:rPr>
        <w:t>Introduction</w:t>
      </w:r>
      <w:bookmarkEnd w:id="0"/>
    </w:p>
    <w:p w14:paraId="6B4673AB" w14:textId="77777777" w:rsidR="00A91F1A" w:rsidRDefault="000C325A">
      <w:pPr>
        <w:spacing w:afterLines="50" w:after="120"/>
        <w:rPr>
          <w:rFonts w:ascii="Times New Roman" w:eastAsia="宋体" w:hAnsi="Times New Roman"/>
          <w:szCs w:val="20"/>
          <w:lang w:eastAsia="zh-CN"/>
        </w:rPr>
      </w:pPr>
      <w:r>
        <w:rPr>
          <w:rFonts w:ascii="Times New Roman" w:eastAsia="宋体" w:hAnsi="Times New Roman"/>
          <w:szCs w:val="20"/>
          <w:lang w:eastAsia="zh-CN"/>
        </w:rPr>
        <w:t>In RAN#106 meeting</w:t>
      </w:r>
      <w:r>
        <w:rPr>
          <w:rFonts w:ascii="Times New Roman" w:eastAsia="宋体" w:hAnsi="Times New Roman" w:hint="eastAsia"/>
          <w:szCs w:val="20"/>
          <w:lang w:eastAsia="zh-CN"/>
        </w:rPr>
        <w:t>,</w:t>
      </w:r>
      <w:r>
        <w:rPr>
          <w:rFonts w:ascii="Times New Roman" w:eastAsia="宋体" w:hAnsi="Times New Roman"/>
          <w:szCs w:val="20"/>
          <w:lang w:eastAsia="zh-CN"/>
        </w:rPr>
        <w:t xml:space="preserve"> the WID on solutions for Ambient IoT was endorsed including following general scope and RAN1-led objectives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_Ref101971571 \r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[1]</w:t>
      </w:r>
      <w:r>
        <w:rPr>
          <w:rFonts w:ascii="Times New Roman" w:eastAsia="宋体" w:hAnsi="Times New Roman"/>
          <w:szCs w:val="20"/>
          <w:lang w:eastAsia="zh-CN"/>
        </w:rPr>
        <w:fldChar w:fldCharType="end"/>
      </w:r>
      <w:r>
        <w:rPr>
          <w:rFonts w:ascii="Times New Roman" w:eastAsia="宋体" w:hAnsi="Times New Roman"/>
          <w:szCs w:val="20"/>
          <w:lang w:eastAsia="zh-CN"/>
        </w:rPr>
        <w:t>:</w:t>
      </w:r>
    </w:p>
    <w:tbl>
      <w:tblPr>
        <w:tblStyle w:val="af8"/>
        <w:tblW w:w="9062" w:type="dxa"/>
        <w:tblLayout w:type="fixed"/>
        <w:tblLook w:val="04A0" w:firstRow="1" w:lastRow="0" w:firstColumn="1" w:lastColumn="0" w:noHBand="0" w:noVBand="1"/>
      </w:tblPr>
      <w:tblGrid>
        <w:gridCol w:w="9062"/>
      </w:tblGrid>
      <w:tr w:rsidR="00A91F1A" w14:paraId="7EDFA5D2" w14:textId="77777777">
        <w:tc>
          <w:tcPr>
            <w:tcW w:w="9062" w:type="dxa"/>
          </w:tcPr>
          <w:p w14:paraId="08D06741" w14:textId="77777777" w:rsidR="00A91F1A" w:rsidRDefault="000C325A">
            <w:pPr>
              <w:spacing w:after="120"/>
              <w:ind w:right="-96"/>
              <w:rPr>
                <w:rFonts w:eastAsia="宋体"/>
                <w:u w:val="single"/>
                <w:lang w:val="en-US" w:eastAsia="ja-JP"/>
              </w:rPr>
            </w:pPr>
            <w:r>
              <w:rPr>
                <w:rFonts w:eastAsia="宋体"/>
                <w:u w:val="single"/>
                <w:lang w:val="en-US" w:eastAsia="ja-JP"/>
              </w:rPr>
              <w:t>General Scope</w:t>
            </w:r>
          </w:p>
          <w:p w14:paraId="3E15CD1B" w14:textId="77777777" w:rsidR="00A91F1A" w:rsidRDefault="000C325A">
            <w:pPr>
              <w:spacing w:after="120"/>
              <w:ind w:right="-96"/>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656A49E4" w14:textId="77777777" w:rsidR="00A91F1A" w:rsidRDefault="000C325A">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The overall objective shall be to standardize the following Ambient IoT device:</w:t>
            </w:r>
          </w:p>
          <w:p w14:paraId="39A19BCD" w14:textId="77777777" w:rsidR="00A91F1A" w:rsidRDefault="000C325A">
            <w:pPr>
              <w:spacing w:after="120"/>
              <w:ind w:left="720" w:right="-96"/>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07E2D780" w14:textId="77777777" w:rsidR="00A91F1A" w:rsidRDefault="000C325A">
            <w:pPr>
              <w:numPr>
                <w:ilvl w:val="0"/>
                <w:numId w:val="15"/>
              </w:numPr>
              <w:overflowPunct w:val="0"/>
              <w:autoSpaceDE w:val="0"/>
              <w:autoSpaceDN w:val="0"/>
              <w:adjustRightInd w:val="0"/>
              <w:spacing w:after="180"/>
              <w:textAlignment w:val="baseline"/>
            </w:pPr>
            <w:bookmarkStart w:id="1" w:name="_Hlk160560296"/>
            <w:r>
              <w:t xml:space="preserve">Deployment scenario 1 with Topology 1, according to D1T1-B. </w:t>
            </w:r>
          </w:p>
          <w:bookmarkEnd w:id="1"/>
          <w:p w14:paraId="2471FCAE" w14:textId="77777777" w:rsidR="00A91F1A" w:rsidRDefault="000C325A">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43F75502" w14:textId="77777777" w:rsidR="00A91F1A" w:rsidRDefault="000C325A">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Spectrum deployment in-band to NR and standalone, with A-IoT BS located indoor.</w:t>
            </w:r>
          </w:p>
          <w:p w14:paraId="0285179B" w14:textId="77777777" w:rsidR="00A91F1A" w:rsidRDefault="000C325A">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46E73BAC" w14:textId="77777777" w:rsidR="00A91F1A" w:rsidRDefault="000C325A">
            <w:pPr>
              <w:numPr>
                <w:ilvl w:val="0"/>
                <w:numId w:val="15"/>
              </w:numPr>
              <w:overflowPunct w:val="0"/>
              <w:autoSpaceDE w:val="0"/>
              <w:autoSpaceDN w:val="0"/>
              <w:adjustRightInd w:val="0"/>
              <w:spacing w:after="120"/>
              <w:ind w:right="-96"/>
              <w:textAlignment w:val="baseline"/>
            </w:pPr>
            <w:r>
              <w:rPr>
                <w:rFonts w:eastAsia="宋体"/>
                <w:lang w:val="en-US" w:eastAsia="ja-JP"/>
              </w:rPr>
              <w:t>Carrier wave transmission for waveform 1 only, without hopping, per the following cases in TR 38.769:</w:t>
            </w:r>
          </w:p>
          <w:p w14:paraId="2FE90F54" w14:textId="77777777" w:rsidR="00A91F1A" w:rsidRDefault="000C325A">
            <w:pPr>
              <w:pStyle w:val="B2"/>
              <w:numPr>
                <w:ilvl w:val="1"/>
                <w:numId w:val="16"/>
              </w:numPr>
              <w:overflowPunct w:val="0"/>
              <w:autoSpaceDE w:val="0"/>
              <w:autoSpaceDN w:val="0"/>
              <w:adjustRightInd w:val="0"/>
              <w:textAlignment w:val="baseline"/>
            </w:pPr>
            <w:r>
              <w:rPr>
                <w:rFonts w:eastAsia="宋体"/>
                <w:lang w:eastAsia="ja-JP"/>
              </w:rPr>
              <w:t>Case 1-4 for D1T1-B</w:t>
            </w:r>
          </w:p>
          <w:p w14:paraId="1AFDCBD4" w14:textId="77777777" w:rsidR="00A91F1A" w:rsidRDefault="000C325A">
            <w:pPr>
              <w:pStyle w:val="B2"/>
              <w:numPr>
                <w:ilvl w:val="0"/>
                <w:numId w:val="15"/>
              </w:numPr>
              <w:overflowPunct w:val="0"/>
              <w:autoSpaceDE w:val="0"/>
              <w:autoSpaceDN w:val="0"/>
              <w:adjustRightInd w:val="0"/>
              <w:textAlignment w:val="baseline"/>
            </w:pPr>
            <w:r>
              <w:rPr>
                <w:rFonts w:eastAsia="宋体"/>
                <w:lang w:val="en-US" w:eastAsia="ja-JP"/>
              </w:rPr>
              <w:t>Proximity determination via Solution 1 in TR 38.769 only.</w:t>
            </w:r>
          </w:p>
          <w:p w14:paraId="15815457" w14:textId="77777777" w:rsidR="00A91F1A" w:rsidRDefault="000C325A">
            <w:pPr>
              <w:numPr>
                <w:ilvl w:val="0"/>
                <w:numId w:val="15"/>
              </w:numPr>
              <w:overflowPunct w:val="0"/>
              <w:autoSpaceDE w:val="0"/>
              <w:autoSpaceDN w:val="0"/>
              <w:adjustRightInd w:val="0"/>
              <w:spacing w:after="180"/>
              <w:textAlignment w:val="baseline"/>
            </w:pPr>
            <w:r>
              <w:t>Device (un)availability via Direction 1 in TR 38.769 only.</w:t>
            </w:r>
          </w:p>
          <w:p w14:paraId="1D8D5CA8" w14:textId="77777777" w:rsidR="00A91F1A" w:rsidRDefault="000C325A">
            <w:pPr>
              <w:spacing w:after="120"/>
              <w:ind w:right="-96"/>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532864B5" w14:textId="77777777" w:rsidR="00A91F1A" w:rsidRDefault="000C325A">
            <w:pPr>
              <w:spacing w:after="120"/>
              <w:ind w:right="-96"/>
              <w:rPr>
                <w:rFonts w:eastAsia="宋体"/>
                <w:lang w:val="en-US" w:eastAsia="ja-JP"/>
              </w:rPr>
            </w:pPr>
            <w:r>
              <w:rPr>
                <w:rFonts w:eastAsia="宋体"/>
                <w:lang w:val="en-US" w:eastAsia="ja-JP"/>
              </w:rPr>
              <w:t>The following objectives are set, within the General Scope:</w:t>
            </w:r>
          </w:p>
          <w:p w14:paraId="4FAC5F20" w14:textId="77777777" w:rsidR="00A91F1A" w:rsidRDefault="000C325A">
            <w:pPr>
              <w:numPr>
                <w:ilvl w:val="0"/>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RAN1 scope:</w:t>
            </w:r>
          </w:p>
          <w:p w14:paraId="22CA33A1"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which are the only physical channels in R2D and D2R, respectively.</w:t>
            </w:r>
          </w:p>
          <w:p w14:paraId="422B7BA2"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1932CF05"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Multiplexing/multiple access in R2D is by only TDMA, and in D2R is by only TDMA and FDMA.</w:t>
            </w:r>
          </w:p>
          <w:p w14:paraId="4D3CAC23"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2BA492D5"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transmission supports only the Manchester line code in TR 38.769</w:t>
            </w:r>
          </w:p>
          <w:p w14:paraId="63A1C03B"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D2R transmission supports:</w:t>
            </w:r>
          </w:p>
          <w:p w14:paraId="4F5882E1" w14:textId="77777777" w:rsidR="00A91F1A" w:rsidRDefault="000C325A">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11A1DDB7" w14:textId="77777777" w:rsidR="00A91F1A" w:rsidRDefault="000C325A">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p>
          <w:p w14:paraId="09C35F25"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lastRenderedPageBreak/>
              <w:t>R2D does not support FEC. D2R supports only convolutional code with generator polynomials as per TS 36.212 (unless RAN1 decides to use other generator polynomials by RAN1#120bis).</w:t>
            </w:r>
          </w:p>
          <w:p w14:paraId="2725C19F"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E81A68F" w14:textId="77777777" w:rsidR="00A91F1A" w:rsidRDefault="000C325A">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tc>
      </w:tr>
    </w:tbl>
    <w:p w14:paraId="64E95C74" w14:textId="77777777" w:rsidR="00A91F1A" w:rsidRDefault="000C325A">
      <w:pPr>
        <w:spacing w:beforeLines="50" w:before="120" w:after="120"/>
        <w:ind w:right="-96"/>
        <w:jc w:val="both"/>
        <w:rPr>
          <w:rFonts w:ascii="Times New Roman" w:eastAsiaTheme="minorEastAsia" w:hAnsi="Times New Roman"/>
          <w:bCs/>
          <w:szCs w:val="20"/>
          <w:lang w:eastAsia="zh-CN"/>
        </w:rPr>
      </w:pPr>
      <w:bookmarkStart w:id="2" w:name="_Hlk156923414"/>
      <w:r>
        <w:rPr>
          <w:rFonts w:ascii="Times New Roman" w:eastAsiaTheme="minorEastAsia" w:hAnsi="Times New Roman"/>
          <w:bCs/>
          <w:szCs w:val="20"/>
          <w:lang w:eastAsia="zh-CN"/>
        </w:rPr>
        <w:lastRenderedPageBreak/>
        <w:t>In this paper, we discuss the</w:t>
      </w:r>
      <w:bookmarkEnd w:id="2"/>
      <w:r>
        <w:rPr>
          <w:rFonts w:ascii="Times New Roman" w:eastAsiaTheme="minorEastAsia" w:hAnsi="Times New Roman" w:hint="eastAsia"/>
          <w:bCs/>
          <w:szCs w:val="20"/>
          <w:lang w:val="en-US" w:eastAsia="zh-CN"/>
        </w:rPr>
        <w:t xml:space="preserve"> physical channel design for </w:t>
      </w:r>
      <w:r>
        <w:rPr>
          <w:rFonts w:ascii="Times New Roman" w:eastAsiaTheme="minorEastAsia" w:hAnsi="Times New Roman"/>
          <w:bCs/>
          <w:szCs w:val="20"/>
          <w:lang w:eastAsia="zh-CN"/>
        </w:rPr>
        <w:t>R19 A</w:t>
      </w:r>
      <w:r>
        <w:rPr>
          <w:rFonts w:ascii="Times New Roman" w:eastAsiaTheme="minorEastAsia" w:hAnsi="Times New Roman" w:hint="eastAsia"/>
          <w:bCs/>
          <w:szCs w:val="20"/>
          <w:lang w:val="en-US" w:eastAsia="zh-CN"/>
        </w:rPr>
        <w:t>-IoT system</w:t>
      </w:r>
      <w:r>
        <w:rPr>
          <w:rFonts w:ascii="Times New Roman" w:eastAsiaTheme="minorEastAsia" w:hAnsi="Times New Roman"/>
          <w:bCs/>
          <w:szCs w:val="20"/>
          <w:lang w:eastAsia="zh-CN"/>
        </w:rPr>
        <w:t>.</w:t>
      </w:r>
    </w:p>
    <w:p w14:paraId="678CAF05" w14:textId="77777777" w:rsidR="00A91F1A" w:rsidRDefault="000C325A">
      <w:pPr>
        <w:pStyle w:val="1"/>
        <w:numPr>
          <w:ilvl w:val="0"/>
          <w:numId w:val="14"/>
        </w:numPr>
        <w:rPr>
          <w:rFonts w:ascii="Times New Roman" w:hAnsi="Times New Roman" w:cs="Times New Roman"/>
          <w:szCs w:val="28"/>
        </w:rPr>
      </w:pPr>
      <w:r>
        <w:rPr>
          <w:rFonts w:ascii="Times New Roman" w:hAnsi="Times New Roman" w:cs="Times New Roman"/>
          <w:szCs w:val="28"/>
        </w:rPr>
        <w:t>Discussion</w:t>
      </w:r>
    </w:p>
    <w:p w14:paraId="1B234DB4" w14:textId="77777777" w:rsidR="00A91F1A" w:rsidRDefault="000C325A">
      <w:pPr>
        <w:pStyle w:val="20"/>
        <w:rPr>
          <w:rFonts w:ascii="Times New Roman" w:eastAsia="宋体" w:hAnsi="Times New Roman"/>
          <w:sz w:val="24"/>
        </w:rPr>
      </w:pPr>
      <w:r>
        <w:rPr>
          <w:rFonts w:ascii="Times New Roman" w:eastAsia="宋体" w:hAnsi="Times New Roman" w:hint="eastAsia"/>
          <w:sz w:val="24"/>
        </w:rPr>
        <w:t xml:space="preserve">2.1 </w:t>
      </w:r>
      <w:r>
        <w:rPr>
          <w:rFonts w:ascii="Times New Roman" w:eastAsia="宋体" w:hAnsi="Times New Roman" w:hint="eastAsia"/>
          <w:sz w:val="24"/>
          <w:lang w:val="en-US"/>
        </w:rPr>
        <w:t>CRC</w:t>
      </w:r>
      <w:r>
        <w:rPr>
          <w:rFonts w:ascii="Times New Roman" w:eastAsia="宋体" w:hAnsi="Times New Roman"/>
          <w:sz w:val="24"/>
        </w:rPr>
        <w:t xml:space="preserve"> </w:t>
      </w:r>
      <w:r>
        <w:rPr>
          <w:rFonts w:ascii="Times New Roman" w:eastAsia="宋体" w:hAnsi="Times New Roman" w:hint="eastAsia"/>
          <w:sz w:val="24"/>
          <w:lang w:val="en-US"/>
        </w:rPr>
        <w:t>for R2D and D2R</w:t>
      </w:r>
    </w:p>
    <w:p w14:paraId="3468A1AC" w14:textId="77777777" w:rsidR="00A91F1A" w:rsidRDefault="000C325A">
      <w:pPr>
        <w:pStyle w:val="a0"/>
        <w:rPr>
          <w:rFonts w:eastAsiaTheme="minorEastAsia"/>
          <w:lang w:eastAsia="zh-CN"/>
        </w:rPr>
      </w:pPr>
      <w:r>
        <w:rPr>
          <w:rFonts w:eastAsiaTheme="minorEastAsia"/>
          <w:lang w:eastAsia="zh-CN"/>
        </w:rPr>
        <w:t>T</w:t>
      </w:r>
      <w:r>
        <w:rPr>
          <w:rFonts w:eastAsiaTheme="minorEastAsia" w:hint="eastAsia"/>
          <w:lang w:eastAsia="zh-CN"/>
        </w:rPr>
        <w:t>he following agreements regarding CRC were reached in RAN1#116-bis.</w:t>
      </w:r>
    </w:p>
    <w:tbl>
      <w:tblPr>
        <w:tblStyle w:val="af8"/>
        <w:tblW w:w="9770" w:type="dxa"/>
        <w:tblLayout w:type="fixed"/>
        <w:tblLook w:val="04A0" w:firstRow="1" w:lastRow="0" w:firstColumn="1" w:lastColumn="0" w:noHBand="0" w:noVBand="1"/>
      </w:tblPr>
      <w:tblGrid>
        <w:gridCol w:w="9770"/>
      </w:tblGrid>
      <w:tr w:rsidR="00A91F1A" w14:paraId="06B9933E" w14:textId="77777777">
        <w:tc>
          <w:tcPr>
            <w:tcW w:w="9770" w:type="dxa"/>
          </w:tcPr>
          <w:p w14:paraId="2D0F0E90" w14:textId="77777777" w:rsidR="00A91F1A" w:rsidRDefault="000C325A">
            <w:pPr>
              <w:rPr>
                <w:bCs/>
                <w:lang w:eastAsia="zh-CN"/>
              </w:rPr>
            </w:pPr>
            <w:r>
              <w:rPr>
                <w:bCs/>
                <w:highlight w:val="green"/>
                <w:lang w:eastAsia="zh-CN"/>
              </w:rPr>
              <w:t>Agreement</w:t>
            </w:r>
          </w:p>
          <w:p w14:paraId="35AE844D" w14:textId="77777777" w:rsidR="00A91F1A" w:rsidRDefault="000C325A">
            <w:pPr>
              <w:rPr>
                <w:bCs/>
                <w:lang w:eastAsia="zh-CN"/>
              </w:rPr>
            </w:pPr>
            <w:r>
              <w:rPr>
                <w:bCs/>
                <w:lang w:eastAsia="zh-CN"/>
              </w:rPr>
              <w:t>Study</w:t>
            </w:r>
          </w:p>
          <w:p w14:paraId="03165D96" w14:textId="77777777" w:rsidR="00A91F1A" w:rsidRDefault="000C325A">
            <w:pPr>
              <w:numPr>
                <w:ilvl w:val="0"/>
                <w:numId w:val="18"/>
              </w:numPr>
              <w:rPr>
                <w:bCs/>
                <w:lang w:eastAsia="zh-CN"/>
              </w:rPr>
            </w:pPr>
            <w:r>
              <w:rPr>
                <w:bCs/>
                <w:lang w:eastAsia="zh-CN"/>
              </w:rPr>
              <w:t>baseline: using 6 bits and 16 bits CRC with polynomials from TS 38.212, or no CRC, for PRDCH</w:t>
            </w:r>
          </w:p>
          <w:p w14:paraId="0C10EE48" w14:textId="77777777" w:rsidR="00A91F1A" w:rsidRDefault="000C325A">
            <w:pPr>
              <w:numPr>
                <w:ilvl w:val="0"/>
                <w:numId w:val="18"/>
              </w:numPr>
              <w:rPr>
                <w:bCs/>
                <w:lang w:eastAsia="zh-CN"/>
              </w:rPr>
            </w:pPr>
            <w:r>
              <w:rPr>
                <w:bCs/>
                <w:lang w:eastAsia="zh-CN"/>
              </w:rPr>
              <w:t>baseline: using 6 bits and 16 bits CRC with polynomials from TS 38.212, or no CRC, for PDRCH</w:t>
            </w:r>
          </w:p>
          <w:p w14:paraId="0091E8C6" w14:textId="77777777" w:rsidR="00A91F1A" w:rsidRDefault="000C325A">
            <w:pPr>
              <w:numPr>
                <w:ilvl w:val="0"/>
                <w:numId w:val="18"/>
              </w:numPr>
              <w:rPr>
                <w:bCs/>
                <w:lang w:eastAsia="zh-CN"/>
              </w:rPr>
            </w:pPr>
            <w:r>
              <w:rPr>
                <w:rFonts w:hint="eastAsia"/>
                <w:bCs/>
                <w:lang w:eastAsia="zh-CN"/>
              </w:rPr>
              <w:t>F</w:t>
            </w:r>
            <w:r>
              <w:rPr>
                <w:bCs/>
                <w:lang w:eastAsia="zh-CN"/>
              </w:rPr>
              <w:t>FS: details when different CRC lengths or no CRC may be used</w:t>
            </w:r>
          </w:p>
          <w:p w14:paraId="789BA944" w14:textId="77777777" w:rsidR="00A91F1A" w:rsidRDefault="000C325A">
            <w:pPr>
              <w:numPr>
                <w:ilvl w:val="0"/>
                <w:numId w:val="18"/>
              </w:numPr>
              <w:rPr>
                <w:rFonts w:eastAsiaTheme="minorEastAsia"/>
                <w:lang w:eastAsia="zh-CN"/>
              </w:rPr>
            </w:pPr>
            <w:r>
              <w:rPr>
                <w:rFonts w:hint="eastAsia"/>
                <w:bCs/>
                <w:lang w:eastAsia="zh-CN"/>
              </w:rPr>
              <w:t>F</w:t>
            </w:r>
            <w:r>
              <w:rPr>
                <w:bCs/>
                <w:lang w:eastAsia="zh-CN"/>
              </w:rPr>
              <w:t>FS: other 6 bits and 16 bits CRC with different polynomials than from TS 38.212</w:t>
            </w:r>
          </w:p>
        </w:tc>
      </w:tr>
    </w:tbl>
    <w:p w14:paraId="18525B1D" w14:textId="77777777" w:rsidR="00A91F1A" w:rsidRDefault="00A91F1A">
      <w:pPr>
        <w:pStyle w:val="a0"/>
        <w:rPr>
          <w:rFonts w:eastAsiaTheme="minorEastAsia"/>
          <w:lang w:eastAsia="zh-CN"/>
        </w:rPr>
      </w:pPr>
    </w:p>
    <w:p w14:paraId="2A7E13BF" w14:textId="77777777" w:rsidR="00A91F1A" w:rsidRDefault="000C325A">
      <w:pPr>
        <w:pStyle w:val="a0"/>
        <w:rPr>
          <w:rFonts w:eastAsiaTheme="minorEastAsia"/>
          <w:lang w:val="en-US" w:eastAsia="zh-CN"/>
        </w:rPr>
      </w:pPr>
      <w:r>
        <w:rPr>
          <w:rFonts w:eastAsiaTheme="minorEastAsia" w:hint="eastAsia"/>
          <w:lang w:val="en-US" w:eastAsia="zh-CN"/>
        </w:rPr>
        <w:t>The agreement shows that both no CRC and with CRC (CRC-6 or CRC-16) can be considered for PRDCH and PDRCH. Regarding in which case no CRC can be used, the mechanism in RF ID can be taken as baseline. In RF ID, the ACK and NAK command without CRC which corresponds to RN-16 reporting from one Tag is supported. Similarly, in A-IoT, if TDMA is used for Msg-1 transmission, a Msg-2 (including ACK command and detected ID) which corresponds to the Msg-1 transmission from device can be transmitted without CRC. While if FDMA is applied for Msg-1 transmission from multiple devices, a Msg-2 transmission can include the response corresponds to multiple Msg-1 transmissions. In that case, CRC can be attached to the Msg-2 to guarantee the detection performance.</w:t>
      </w:r>
    </w:p>
    <w:p w14:paraId="41C8404E" w14:textId="39DEF9E5"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Proposal 1: Regarding PRDCH with Msg-2 (including ACK command and detected ID):</w:t>
      </w:r>
    </w:p>
    <w:p w14:paraId="3A57D9D6" w14:textId="207C4680"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If the Msg-2 corresponds to one device, PRDCH without CRC is supported.</w:t>
      </w:r>
    </w:p>
    <w:p w14:paraId="574CB6FD" w14:textId="77777777"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If the Msg-2 corresponds to more than one device, PRDCH with CRC is supported.</w:t>
      </w:r>
    </w:p>
    <w:p w14:paraId="3514F65B" w14:textId="77777777" w:rsidR="00A91F1A" w:rsidRDefault="000C325A">
      <w:pPr>
        <w:pStyle w:val="a0"/>
        <w:rPr>
          <w:rFonts w:eastAsiaTheme="minorEastAsia"/>
          <w:lang w:val="en-US" w:eastAsia="zh-CN"/>
        </w:rPr>
      </w:pPr>
      <w:r>
        <w:rPr>
          <w:rFonts w:eastAsiaTheme="minorEastAsia" w:hint="eastAsia"/>
          <w:lang w:val="en-US" w:eastAsia="zh-CN"/>
        </w:rPr>
        <w:t>Regarding whether there is some case that PDRCH can be transmitted without CRC, we will consider different transmission for inventory and command use cases respectively. For inventory use case, Msg-1 and Msg-3 (if supported) which corresponds to RN-16 or EPC reporting will be transmitted using PDRCH, CRC should be applied for verification. For command use case, if ACK corresponding to R2D command is supported, whose transmission without CRC can be considered.</w:t>
      </w:r>
    </w:p>
    <w:p w14:paraId="003BD0DD" w14:textId="7777777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Proposal 2: Regarding CRC for PDRCH:</w:t>
      </w:r>
    </w:p>
    <w:p w14:paraId="11C84C8F" w14:textId="442762E2"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For inventory use case, CRC should be applied to </w:t>
      </w:r>
      <w:r>
        <w:rPr>
          <w:rFonts w:eastAsiaTheme="minorEastAsia" w:hint="eastAsia"/>
          <w:b/>
          <w:bCs/>
          <w:lang w:val="en-US" w:eastAsia="zh-CN"/>
        </w:rPr>
        <w:t xml:space="preserve">Msg-1 and Msg-3 (if supported) transmission </w:t>
      </w:r>
    </w:p>
    <w:p w14:paraId="4C2DCC1D" w14:textId="36095E88"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eastAsiaTheme="minorEastAsia" w:hint="eastAsia"/>
          <w:b/>
          <w:bCs/>
          <w:lang w:val="en-US" w:eastAsia="zh-CN"/>
        </w:rPr>
        <w:t>For command use case, if ACK corresponding to R2D command is supported, without CRC can be considered</w:t>
      </w:r>
    </w:p>
    <w:p w14:paraId="13FC454B" w14:textId="77777777" w:rsidR="00A91F1A" w:rsidRDefault="000C325A">
      <w:pPr>
        <w:pStyle w:val="a0"/>
        <w:rPr>
          <w:rFonts w:eastAsia="等线"/>
          <w:lang w:val="en-US" w:eastAsia="zh-CN"/>
        </w:rPr>
      </w:pPr>
      <w:r>
        <w:rPr>
          <w:rFonts w:eastAsiaTheme="minorEastAsia" w:hint="eastAsia"/>
          <w:lang w:val="en-US" w:eastAsia="zh-CN"/>
        </w:rPr>
        <w:t xml:space="preserve">Regarding whether CRC-6 or CRC-16 can be applied to PRDCH or PDRCH, the following factors can be considered: TBS, false alarm </w:t>
      </w:r>
      <w:r>
        <w:rPr>
          <w:rFonts w:eastAsia="等线"/>
        </w:rPr>
        <w:t>rate or error detection performance</w:t>
      </w:r>
      <w:r>
        <w:rPr>
          <w:rFonts w:eastAsia="等线" w:hint="eastAsia"/>
          <w:lang w:val="en-US" w:eastAsia="zh-CN"/>
        </w:rPr>
        <w:t xml:space="preserve">, overhead, and message type. Considering the trade-off between overhead and error detection performance, a threshold of TBS can be configured to determine whether CRC-6 or CRC-16 can be used. </w:t>
      </w:r>
    </w:p>
    <w:p w14:paraId="4FFB023F" w14:textId="7777777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lastRenderedPageBreak/>
        <w:t>Proposal 3: A threshold of TBS can be pre-defined to determine whether CRC-6 and CRC-16 needs to be used.</w:t>
      </w:r>
    </w:p>
    <w:p w14:paraId="6B9206F9" w14:textId="77777777" w:rsidR="00A91F1A" w:rsidRDefault="000C325A">
      <w:pPr>
        <w:pStyle w:val="a0"/>
      </w:pPr>
      <w:r>
        <w:rPr>
          <w:rFonts w:eastAsia="等线" w:hint="eastAsia"/>
          <w:lang w:val="en-US" w:eastAsia="zh-CN"/>
        </w:rPr>
        <w:t xml:space="preserve">The following agreements of CRC generator polynomials were reached in </w:t>
      </w:r>
      <w:r>
        <w:t>RAN1#118bis:</w:t>
      </w:r>
    </w:p>
    <w:p w14:paraId="5C22615C" w14:textId="77777777" w:rsidR="00A91F1A" w:rsidRDefault="00A91F1A"/>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A91F1A" w14:paraId="72AF4A24" w14:textId="77777777">
        <w:tc>
          <w:tcPr>
            <w:tcW w:w="9631" w:type="dxa"/>
            <w:shd w:val="clear" w:color="auto" w:fill="auto"/>
          </w:tcPr>
          <w:p w14:paraId="2DFDFDA2" w14:textId="77777777" w:rsidR="00A91F1A" w:rsidRDefault="000C325A">
            <w:pPr>
              <w:rPr>
                <w:bCs/>
                <w:szCs w:val="20"/>
                <w:lang w:eastAsia="zh-CN"/>
              </w:rPr>
            </w:pPr>
            <w:r>
              <w:rPr>
                <w:bCs/>
                <w:szCs w:val="20"/>
                <w:highlight w:val="green"/>
                <w:lang w:eastAsia="zh-CN"/>
              </w:rPr>
              <w:t>Agreement</w:t>
            </w:r>
          </w:p>
          <w:p w14:paraId="03F80952" w14:textId="77777777" w:rsidR="00A91F1A" w:rsidRDefault="000C325A">
            <w:pPr>
              <w:rPr>
                <w:bCs/>
                <w:szCs w:val="20"/>
                <w:lang w:eastAsia="zh-CN"/>
              </w:rPr>
            </w:pPr>
            <w:r>
              <w:rPr>
                <w:bCs/>
                <w:szCs w:val="20"/>
                <w:lang w:eastAsia="zh-CN"/>
              </w:rPr>
              <w:t>For the CRC generator polynomials, capture the following observations in the TR:</w:t>
            </w:r>
          </w:p>
          <w:p w14:paraId="5D8A3D9E" w14:textId="77777777" w:rsidR="00A91F1A" w:rsidRDefault="000C325A">
            <w:pPr>
              <w:numPr>
                <w:ilvl w:val="0"/>
                <w:numId w:val="20"/>
              </w:numPr>
              <w:rPr>
                <w:bCs/>
                <w:szCs w:val="20"/>
                <w:lang w:eastAsia="zh-CN"/>
              </w:rPr>
            </w:pPr>
            <w:r>
              <w:rPr>
                <w:bCs/>
                <w:szCs w:val="20"/>
                <w:lang w:eastAsia="zh-CN"/>
              </w:rPr>
              <w:t>Sources China Telecom, OPPO, Xiaomi, CATT, Samsung recommend that the same polynomials from TS 38.212 are reused, giving justifications:</w:t>
            </w:r>
          </w:p>
          <w:p w14:paraId="1B6AC465" w14:textId="77777777" w:rsidR="00A91F1A" w:rsidRDefault="000C325A">
            <w:pPr>
              <w:numPr>
                <w:ilvl w:val="1"/>
                <w:numId w:val="20"/>
              </w:numPr>
              <w:rPr>
                <w:bCs/>
                <w:szCs w:val="20"/>
                <w:lang w:eastAsia="zh-CN"/>
              </w:rPr>
            </w:pPr>
            <w:r>
              <w:rPr>
                <w:bCs/>
                <w:szCs w:val="20"/>
                <w:lang w:eastAsia="zh-CN"/>
              </w:rPr>
              <w:t>Sources CATT, OPPO state that the polynomials from TS 38.212 were already carefully and thoroughly evaluated and ensured in the NR channel coding design, so there is no need of considering other polynomials.</w:t>
            </w:r>
          </w:p>
          <w:p w14:paraId="69FD230B" w14:textId="77777777" w:rsidR="00A91F1A" w:rsidRDefault="000C325A">
            <w:pPr>
              <w:numPr>
                <w:ilvl w:val="1"/>
                <w:numId w:val="20"/>
              </w:numPr>
              <w:rPr>
                <w:bCs/>
                <w:szCs w:val="20"/>
                <w:lang w:eastAsia="zh-CN"/>
              </w:rPr>
            </w:pPr>
            <w:r>
              <w:rPr>
                <w:bCs/>
                <w:szCs w:val="20"/>
                <w:lang w:eastAsia="zh-CN"/>
              </w:rPr>
              <w:t>Source Xiaomi states that the device complexity is increased when different polynomials are introduced for the D2R transmission.</w:t>
            </w:r>
          </w:p>
          <w:p w14:paraId="2F363A5C" w14:textId="77777777" w:rsidR="00A91F1A" w:rsidRDefault="000C325A">
            <w:pPr>
              <w:numPr>
                <w:ilvl w:val="1"/>
                <w:numId w:val="20"/>
              </w:numPr>
              <w:rPr>
                <w:bCs/>
                <w:szCs w:val="20"/>
                <w:lang w:eastAsia="zh-CN"/>
              </w:rPr>
            </w:pPr>
            <w:r>
              <w:rPr>
                <w:bCs/>
                <w:szCs w:val="20"/>
                <w:lang w:eastAsia="zh-CN"/>
              </w:rPr>
              <w:t>Source China Telecom states that link performance is significantly impacted by the CRC lengths, and not the CRC polynomials, hence the polynomials from TS 38.212 should be used.</w:t>
            </w:r>
          </w:p>
          <w:p w14:paraId="4E699B56" w14:textId="77777777" w:rsidR="00A91F1A" w:rsidRDefault="000C325A">
            <w:pPr>
              <w:numPr>
                <w:ilvl w:val="0"/>
                <w:numId w:val="20"/>
              </w:numPr>
              <w:rPr>
                <w:bCs/>
                <w:szCs w:val="20"/>
                <w:lang w:eastAsia="zh-CN"/>
              </w:rPr>
            </w:pPr>
            <w:r>
              <w:rPr>
                <w:bCs/>
                <w:szCs w:val="20"/>
                <w:lang w:eastAsia="zh-CN"/>
              </w:rPr>
              <w:t xml:space="preserve">On the other hand, sources [ZTE], [Qualcomm] recommend that the same polynomial for CRC-6 </w:t>
            </w:r>
            <m:oMath>
              <m:d>
                <m:dPr>
                  <m:ctrlPr>
                    <w:rPr>
                      <w:rFonts w:ascii="Cambria Math" w:eastAsia="宋体" w:hAnsi="Cambria Math"/>
                      <w:b/>
                      <w:bCs/>
                      <w:i/>
                      <w:kern w:val="2"/>
                      <w:sz w:val="21"/>
                      <w:szCs w:val="21"/>
                      <w:lang w:eastAsia="zh-CN"/>
                    </w:rPr>
                  </m:ctrlPr>
                </m:dPr>
                <m:e>
                  <m:sSub>
                    <m:sSubPr>
                      <m:ctrlPr>
                        <w:rPr>
                          <w:rFonts w:ascii="Cambria Math" w:eastAsia="宋体" w:hAnsi="Cambria Math"/>
                          <w:b/>
                          <w:bCs/>
                          <w:i/>
                          <w:kern w:val="2"/>
                          <w:sz w:val="21"/>
                          <w:szCs w:val="21"/>
                          <w:lang w:eastAsia="zh-CN"/>
                        </w:rPr>
                      </m:ctrlPr>
                    </m:sSubPr>
                    <m:e>
                      <m:r>
                        <m:rPr>
                          <m:sty m:val="bi"/>
                        </m:rPr>
                        <w:rPr>
                          <w:rFonts w:ascii="Cambria Math" w:eastAsia="宋体" w:hAnsi="Cambria Math"/>
                          <w:kern w:val="2"/>
                          <w:sz w:val="21"/>
                          <w:szCs w:val="21"/>
                          <w:lang w:eastAsia="zh-CN"/>
                        </w:rPr>
                        <m:t>g</m:t>
                      </m:r>
                    </m:e>
                    <m:sub>
                      <m:r>
                        <m:rPr>
                          <m:sty m:val="bi"/>
                        </m:rPr>
                        <w:rPr>
                          <w:rFonts w:ascii="Cambria Math" w:eastAsia="宋体" w:hAnsi="Cambria Math"/>
                          <w:kern w:val="2"/>
                          <w:sz w:val="21"/>
                          <w:szCs w:val="21"/>
                          <w:lang w:eastAsia="zh-CN"/>
                        </w:rPr>
                        <m:t>CRC</m:t>
                      </m:r>
                      <m:r>
                        <m:rPr>
                          <m:sty m:val="bi"/>
                        </m:rPr>
                        <w:rPr>
                          <w:rFonts w:ascii="Cambria Math" w:eastAsia="宋体" w:hAnsi="Cambria Math"/>
                          <w:kern w:val="2"/>
                          <w:sz w:val="21"/>
                          <w:szCs w:val="21"/>
                          <w:lang w:eastAsia="zh-CN"/>
                        </w:rPr>
                        <m:t>6</m:t>
                      </m:r>
                    </m:sub>
                  </m:sSub>
                  <m:d>
                    <m:dPr>
                      <m:ctrlPr>
                        <w:rPr>
                          <w:rFonts w:ascii="Cambria Math" w:eastAsia="宋体" w:hAnsi="Cambria Math"/>
                          <w:b/>
                          <w:bCs/>
                          <w:i/>
                          <w:kern w:val="2"/>
                          <w:sz w:val="21"/>
                          <w:szCs w:val="21"/>
                          <w:lang w:eastAsia="zh-CN"/>
                        </w:rPr>
                      </m:ctrlPr>
                    </m:dPr>
                    <m:e>
                      <m:r>
                        <m:rPr>
                          <m:sty m:val="bi"/>
                        </m:rPr>
                        <w:rPr>
                          <w:rFonts w:ascii="Cambria Math" w:eastAsia="宋体" w:hAnsi="Cambria Math"/>
                          <w:kern w:val="2"/>
                          <w:sz w:val="21"/>
                          <w:szCs w:val="21"/>
                          <w:lang w:eastAsia="zh-CN"/>
                        </w:rPr>
                        <m:t>D</m:t>
                      </m:r>
                    </m:e>
                  </m:d>
                  <m:r>
                    <m:rPr>
                      <m:sty m:val="bi"/>
                    </m:rPr>
                    <w:rPr>
                      <w:rFonts w:ascii="Cambria Math" w:eastAsia="宋体" w:hAnsi="Cambria Math"/>
                      <w:kern w:val="2"/>
                      <w:sz w:val="21"/>
                      <w:szCs w:val="21"/>
                      <w:lang w:eastAsia="zh-CN"/>
                    </w:rPr>
                    <m:t>=</m:t>
                  </m:r>
                  <m:d>
                    <m:dPr>
                      <m:begChr m:val="["/>
                      <m:endChr m:val="]"/>
                      <m:ctrlPr>
                        <w:rPr>
                          <w:rFonts w:ascii="Cambria Math" w:eastAsia="宋体" w:hAnsi="Cambria Math"/>
                          <w:b/>
                          <w:bCs/>
                          <w:i/>
                          <w:kern w:val="2"/>
                          <w:sz w:val="21"/>
                          <w:szCs w:val="21"/>
                          <w:lang w:eastAsia="zh-CN"/>
                        </w:rPr>
                      </m:ctrlPr>
                    </m:dPr>
                    <m:e>
                      <m:sSup>
                        <m:sSupPr>
                          <m:ctrlPr>
                            <w:rPr>
                              <w:rFonts w:ascii="Cambria Math" w:eastAsia="宋体" w:hAnsi="Cambria Math"/>
                              <w:b/>
                              <w:bCs/>
                              <w:i/>
                              <w:kern w:val="2"/>
                              <w:sz w:val="21"/>
                              <w:szCs w:val="21"/>
                              <w:lang w:eastAsia="zh-CN"/>
                            </w:rPr>
                          </m:ctrlPr>
                        </m:sSupPr>
                        <m:e>
                          <m:r>
                            <m:rPr>
                              <m:sty m:val="bi"/>
                            </m:rPr>
                            <w:rPr>
                              <w:rFonts w:ascii="Cambria Math" w:eastAsia="宋体" w:hAnsi="Cambria Math"/>
                              <w:kern w:val="2"/>
                              <w:sz w:val="21"/>
                              <w:szCs w:val="21"/>
                              <w:lang w:eastAsia="zh-CN"/>
                            </w:rPr>
                            <m:t>D</m:t>
                          </m:r>
                        </m:e>
                        <m:sup>
                          <m:r>
                            <m:rPr>
                              <m:sty m:val="bi"/>
                            </m:rPr>
                            <w:rPr>
                              <w:rFonts w:ascii="Cambria Math" w:eastAsia="宋体" w:hAnsi="Cambria Math"/>
                              <w:kern w:val="2"/>
                              <w:sz w:val="21"/>
                              <w:szCs w:val="21"/>
                              <w:lang w:eastAsia="zh-CN"/>
                            </w:rPr>
                            <m:t>6</m:t>
                          </m:r>
                        </m:sup>
                      </m:sSup>
                      <m:r>
                        <m:rPr>
                          <m:sty m:val="bi"/>
                        </m:rPr>
                        <w:rPr>
                          <w:rFonts w:ascii="Cambria Math" w:eastAsia="宋体" w:hAnsi="Cambria Math"/>
                          <w:kern w:val="2"/>
                          <w:sz w:val="21"/>
                          <w:szCs w:val="21"/>
                          <w:lang w:eastAsia="zh-CN"/>
                        </w:rPr>
                        <m:t>+</m:t>
                      </m:r>
                      <m:sSup>
                        <m:sSupPr>
                          <m:ctrlPr>
                            <w:rPr>
                              <w:rFonts w:ascii="Cambria Math" w:eastAsia="宋体" w:hAnsi="Cambria Math"/>
                              <w:b/>
                              <w:bCs/>
                              <w:i/>
                              <w:kern w:val="2"/>
                              <w:sz w:val="21"/>
                              <w:szCs w:val="21"/>
                              <w:lang w:eastAsia="zh-CN"/>
                            </w:rPr>
                          </m:ctrlPr>
                        </m:sSupPr>
                        <m:e>
                          <m:r>
                            <m:rPr>
                              <m:sty m:val="bi"/>
                            </m:rPr>
                            <w:rPr>
                              <w:rFonts w:ascii="Cambria Math" w:eastAsia="宋体" w:hAnsi="Cambria Math"/>
                              <w:kern w:val="2"/>
                              <w:sz w:val="21"/>
                              <w:szCs w:val="21"/>
                              <w:lang w:eastAsia="zh-CN"/>
                            </w:rPr>
                            <m:t>D</m:t>
                          </m:r>
                        </m:e>
                        <m:sup>
                          <m:r>
                            <m:rPr>
                              <m:sty m:val="bi"/>
                            </m:rPr>
                            <w:rPr>
                              <w:rFonts w:ascii="Cambria Math" w:eastAsia="宋体" w:hAnsi="Cambria Math"/>
                              <w:kern w:val="2"/>
                              <w:sz w:val="21"/>
                              <w:szCs w:val="21"/>
                              <w:lang w:eastAsia="zh-CN"/>
                            </w:rPr>
                            <m:t>5</m:t>
                          </m:r>
                        </m:sup>
                      </m:sSup>
                      <m:r>
                        <m:rPr>
                          <m:sty m:val="bi"/>
                        </m:rPr>
                        <w:rPr>
                          <w:rFonts w:ascii="Cambria Math" w:eastAsia="宋体" w:hAnsi="Cambria Math"/>
                          <w:kern w:val="2"/>
                          <w:sz w:val="21"/>
                          <w:szCs w:val="21"/>
                          <w:lang w:eastAsia="zh-CN"/>
                        </w:rPr>
                        <m:t>+1</m:t>
                      </m:r>
                    </m:e>
                  </m:d>
                </m:e>
              </m:d>
            </m:oMath>
            <w:r>
              <w:rPr>
                <w:bCs/>
                <w:szCs w:val="20"/>
                <w:lang w:eastAsia="zh-CN"/>
              </w:rPr>
              <w:t xml:space="preserve"> from TS 38.212 is reused, but a new polynomial for CRC-16 is introduced, </w:t>
            </w:r>
            <m:oMath>
              <m:sSub>
                <m:sSubPr>
                  <m:ctrlPr>
                    <w:rPr>
                      <w:rFonts w:ascii="Cambria Math" w:eastAsia="宋体" w:hAnsi="Cambria Math"/>
                      <w:b/>
                      <w:bCs/>
                      <w:i/>
                      <w:kern w:val="2"/>
                      <w:sz w:val="21"/>
                      <w:szCs w:val="21"/>
                      <w:lang w:eastAsia="zh-CN"/>
                    </w:rPr>
                  </m:ctrlPr>
                </m:sSubPr>
                <m:e>
                  <m:r>
                    <m:rPr>
                      <m:sty m:val="bi"/>
                    </m:rPr>
                    <w:rPr>
                      <w:rFonts w:ascii="Cambria Math" w:eastAsia="宋体" w:hAnsi="Cambria Math"/>
                      <w:kern w:val="2"/>
                      <w:sz w:val="21"/>
                      <w:szCs w:val="21"/>
                      <w:lang w:eastAsia="zh-CN"/>
                    </w:rPr>
                    <m:t>g</m:t>
                  </m:r>
                </m:e>
                <m:sub>
                  <m:r>
                    <m:rPr>
                      <m:sty m:val="bi"/>
                    </m:rPr>
                    <w:rPr>
                      <w:rFonts w:ascii="Cambria Math" w:eastAsia="宋体" w:hAnsi="Cambria Math"/>
                      <w:kern w:val="2"/>
                      <w:sz w:val="21"/>
                      <w:szCs w:val="21"/>
                      <w:lang w:eastAsia="zh-CN"/>
                    </w:rPr>
                    <m:t>CRC</m:t>
                  </m:r>
                  <m:r>
                    <m:rPr>
                      <m:sty m:val="bi"/>
                    </m:rPr>
                    <w:rPr>
                      <w:rFonts w:ascii="Cambria Math" w:eastAsia="宋体" w:hAnsi="Cambria Math"/>
                      <w:kern w:val="2"/>
                      <w:sz w:val="21"/>
                      <w:szCs w:val="21"/>
                      <w:lang w:eastAsia="zh-CN"/>
                    </w:rPr>
                    <m:t>16</m:t>
                  </m:r>
                </m:sub>
              </m:sSub>
              <m:d>
                <m:dPr>
                  <m:ctrlPr>
                    <w:rPr>
                      <w:rFonts w:ascii="Cambria Math" w:eastAsia="宋体" w:hAnsi="Cambria Math"/>
                      <w:b/>
                      <w:bCs/>
                      <w:i/>
                      <w:kern w:val="2"/>
                      <w:sz w:val="21"/>
                      <w:szCs w:val="21"/>
                      <w:lang w:eastAsia="zh-CN"/>
                    </w:rPr>
                  </m:ctrlPr>
                </m:dPr>
                <m:e>
                  <m:r>
                    <m:rPr>
                      <m:sty m:val="bi"/>
                    </m:rPr>
                    <w:rPr>
                      <w:rFonts w:ascii="Cambria Math" w:eastAsia="宋体" w:hAnsi="Cambria Math"/>
                      <w:kern w:val="2"/>
                      <w:sz w:val="21"/>
                      <w:szCs w:val="21"/>
                      <w:lang w:eastAsia="zh-CN"/>
                    </w:rPr>
                    <m:t>D</m:t>
                  </m:r>
                </m:e>
              </m:d>
              <m:r>
                <m:rPr>
                  <m:sty m:val="bi"/>
                </m:rPr>
                <w:rPr>
                  <w:rFonts w:ascii="Cambria Math" w:eastAsia="宋体" w:hAnsi="Cambria Math"/>
                  <w:kern w:val="2"/>
                  <w:sz w:val="21"/>
                  <w:szCs w:val="21"/>
                  <w:lang w:eastAsia="zh-CN"/>
                </w:rPr>
                <m:t>=</m:t>
              </m:r>
              <m:d>
                <m:dPr>
                  <m:begChr m:val="["/>
                  <m:endChr m:val="]"/>
                  <m:ctrlPr>
                    <w:rPr>
                      <w:rFonts w:ascii="Cambria Math" w:eastAsia="宋体" w:hAnsi="Cambria Math"/>
                      <w:b/>
                      <w:bCs/>
                      <w:i/>
                      <w:kern w:val="2"/>
                      <w:sz w:val="21"/>
                      <w:szCs w:val="21"/>
                      <w:lang w:eastAsia="zh-CN"/>
                    </w:rPr>
                  </m:ctrlPr>
                </m:dPr>
                <m:e>
                  <m:sSup>
                    <m:sSupPr>
                      <m:ctrlPr>
                        <w:rPr>
                          <w:rFonts w:ascii="Cambria Math" w:eastAsia="宋体" w:hAnsi="Cambria Math"/>
                          <w:b/>
                          <w:bCs/>
                          <w:i/>
                          <w:kern w:val="2"/>
                          <w:sz w:val="21"/>
                          <w:szCs w:val="21"/>
                          <w:lang w:eastAsia="zh-CN"/>
                        </w:rPr>
                      </m:ctrlPr>
                    </m:sSupPr>
                    <m:e>
                      <m:r>
                        <m:rPr>
                          <m:sty m:val="bi"/>
                        </m:rPr>
                        <w:rPr>
                          <w:rFonts w:ascii="Cambria Math" w:eastAsia="宋体" w:hAnsi="Cambria Math"/>
                          <w:kern w:val="2"/>
                          <w:sz w:val="21"/>
                          <w:szCs w:val="21"/>
                          <w:lang w:eastAsia="zh-CN"/>
                        </w:rPr>
                        <m:t>D</m:t>
                      </m:r>
                    </m:e>
                    <m:sup>
                      <m:r>
                        <m:rPr>
                          <m:sty m:val="bi"/>
                        </m:rPr>
                        <w:rPr>
                          <w:rFonts w:ascii="Cambria Math" w:eastAsia="宋体" w:hAnsi="Cambria Math"/>
                          <w:kern w:val="2"/>
                          <w:sz w:val="21"/>
                          <w:szCs w:val="21"/>
                          <w:lang w:eastAsia="zh-CN"/>
                        </w:rPr>
                        <m:t>16</m:t>
                      </m:r>
                    </m:sup>
                  </m:sSup>
                  <m:r>
                    <m:rPr>
                      <m:sty m:val="bi"/>
                    </m:rPr>
                    <w:rPr>
                      <w:rFonts w:ascii="Cambria Math" w:eastAsia="宋体" w:hAnsi="Cambria Math"/>
                      <w:kern w:val="2"/>
                      <w:sz w:val="21"/>
                      <w:szCs w:val="21"/>
                      <w:lang w:eastAsia="zh-CN"/>
                    </w:rPr>
                    <m:t>+</m:t>
                  </m:r>
                  <m:sSup>
                    <m:sSupPr>
                      <m:ctrlPr>
                        <w:rPr>
                          <w:rFonts w:ascii="Cambria Math" w:eastAsia="宋体" w:hAnsi="Cambria Math"/>
                          <w:b/>
                          <w:bCs/>
                          <w:i/>
                          <w:kern w:val="2"/>
                          <w:sz w:val="21"/>
                          <w:szCs w:val="21"/>
                          <w:lang w:eastAsia="zh-CN"/>
                        </w:rPr>
                      </m:ctrlPr>
                    </m:sSupPr>
                    <m:e>
                      <m:r>
                        <m:rPr>
                          <m:sty m:val="bi"/>
                        </m:rPr>
                        <w:rPr>
                          <w:rFonts w:ascii="Cambria Math" w:eastAsia="宋体" w:hAnsi="Cambria Math"/>
                          <w:kern w:val="2"/>
                          <w:sz w:val="21"/>
                          <w:szCs w:val="21"/>
                          <w:lang w:eastAsia="zh-CN"/>
                        </w:rPr>
                        <m:t>D</m:t>
                      </m:r>
                    </m:e>
                    <m:sup>
                      <m:r>
                        <m:rPr>
                          <m:sty m:val="bi"/>
                        </m:rPr>
                        <w:rPr>
                          <w:rFonts w:ascii="Cambria Math" w:eastAsia="宋体" w:hAnsi="Cambria Math"/>
                          <w:kern w:val="2"/>
                          <w:sz w:val="21"/>
                          <w:szCs w:val="21"/>
                          <w:lang w:eastAsia="zh-CN"/>
                        </w:rPr>
                        <m:t>11</m:t>
                      </m:r>
                    </m:sup>
                  </m:sSup>
                  <m:r>
                    <m:rPr>
                      <m:sty m:val="bi"/>
                    </m:rPr>
                    <w:rPr>
                      <w:rFonts w:ascii="Cambria Math" w:eastAsia="宋体" w:hAnsi="Cambria Math"/>
                      <w:kern w:val="2"/>
                      <w:sz w:val="21"/>
                      <w:szCs w:val="21"/>
                      <w:lang w:eastAsia="zh-CN"/>
                    </w:rPr>
                    <m:t>+</m:t>
                  </m:r>
                  <m:sSup>
                    <m:sSupPr>
                      <m:ctrlPr>
                        <w:rPr>
                          <w:rFonts w:ascii="Cambria Math" w:eastAsia="宋体" w:hAnsi="Cambria Math"/>
                          <w:b/>
                          <w:bCs/>
                          <w:i/>
                          <w:kern w:val="2"/>
                          <w:sz w:val="21"/>
                          <w:szCs w:val="21"/>
                          <w:lang w:eastAsia="zh-CN"/>
                        </w:rPr>
                      </m:ctrlPr>
                    </m:sSupPr>
                    <m:e>
                      <m:r>
                        <m:rPr>
                          <m:sty m:val="bi"/>
                        </m:rPr>
                        <w:rPr>
                          <w:rFonts w:ascii="Cambria Math" w:eastAsia="宋体" w:hAnsi="Cambria Math"/>
                          <w:kern w:val="2"/>
                          <w:sz w:val="21"/>
                          <w:szCs w:val="21"/>
                          <w:lang w:eastAsia="zh-CN"/>
                        </w:rPr>
                        <m:t>D</m:t>
                      </m:r>
                    </m:e>
                    <m:sup>
                      <m:r>
                        <m:rPr>
                          <m:sty m:val="bi"/>
                        </m:rPr>
                        <w:rPr>
                          <w:rFonts w:ascii="Cambria Math" w:eastAsia="宋体" w:hAnsi="Cambria Math"/>
                          <w:kern w:val="2"/>
                          <w:sz w:val="21"/>
                          <w:szCs w:val="21"/>
                          <w:lang w:eastAsia="zh-CN"/>
                        </w:rPr>
                        <m:t>6</m:t>
                      </m:r>
                    </m:sup>
                  </m:sSup>
                  <m:r>
                    <m:rPr>
                      <m:sty m:val="bi"/>
                    </m:rPr>
                    <w:rPr>
                      <w:rFonts w:ascii="Cambria Math" w:eastAsia="宋体" w:hAnsi="Cambria Math"/>
                      <w:kern w:val="2"/>
                      <w:sz w:val="21"/>
                      <w:szCs w:val="21"/>
                      <w:lang w:eastAsia="zh-CN"/>
                    </w:rPr>
                    <m:t>+</m:t>
                  </m:r>
                  <m:sSup>
                    <m:sSupPr>
                      <m:ctrlPr>
                        <w:rPr>
                          <w:rFonts w:ascii="Cambria Math" w:eastAsia="宋体" w:hAnsi="Cambria Math"/>
                          <w:b/>
                          <w:bCs/>
                          <w:i/>
                          <w:kern w:val="2"/>
                          <w:sz w:val="21"/>
                          <w:szCs w:val="21"/>
                          <w:lang w:eastAsia="zh-CN"/>
                        </w:rPr>
                      </m:ctrlPr>
                    </m:sSupPr>
                    <m:e>
                      <m:r>
                        <m:rPr>
                          <m:sty m:val="bi"/>
                        </m:rPr>
                        <w:rPr>
                          <w:rFonts w:ascii="Cambria Math" w:eastAsia="宋体" w:hAnsi="Cambria Math"/>
                          <w:kern w:val="2"/>
                          <w:sz w:val="21"/>
                          <w:szCs w:val="21"/>
                          <w:lang w:eastAsia="zh-CN"/>
                        </w:rPr>
                        <m:t>D</m:t>
                      </m:r>
                    </m:e>
                    <m:sup>
                      <m:r>
                        <m:rPr>
                          <m:sty m:val="bi"/>
                        </m:rPr>
                        <w:rPr>
                          <w:rFonts w:ascii="Cambria Math" w:eastAsia="宋体" w:hAnsi="Cambria Math"/>
                          <w:kern w:val="2"/>
                          <w:sz w:val="21"/>
                          <w:szCs w:val="21"/>
                          <w:lang w:eastAsia="zh-CN"/>
                        </w:rPr>
                        <m:t>5</m:t>
                      </m:r>
                    </m:sup>
                  </m:sSup>
                  <m:r>
                    <m:rPr>
                      <m:sty m:val="bi"/>
                    </m:rPr>
                    <w:rPr>
                      <w:rFonts w:ascii="Cambria Math" w:eastAsia="宋体" w:hAnsi="Cambria Math"/>
                      <w:kern w:val="2"/>
                      <w:sz w:val="21"/>
                      <w:szCs w:val="21"/>
                      <w:lang w:eastAsia="zh-CN"/>
                    </w:rPr>
                    <m:t>+1</m:t>
                  </m:r>
                </m:e>
              </m:d>
            </m:oMath>
            <w:r>
              <w:rPr>
                <w:bCs/>
                <w:kern w:val="2"/>
                <w:szCs w:val="20"/>
                <w:lang w:eastAsia="zh-CN" w:bidi="ar"/>
              </w:rPr>
              <w:t xml:space="preserve">, </w:t>
            </w:r>
            <w:r>
              <w:rPr>
                <w:bCs/>
                <w:szCs w:val="20"/>
                <w:lang w:eastAsia="zh-CN"/>
              </w:rPr>
              <w:t>incorporating the CRC-6 polynomial, giving justifications:</w:t>
            </w:r>
          </w:p>
          <w:p w14:paraId="447909C2" w14:textId="77777777" w:rsidR="00A91F1A" w:rsidRDefault="000C325A">
            <w:pPr>
              <w:numPr>
                <w:ilvl w:val="1"/>
                <w:numId w:val="20"/>
              </w:numPr>
              <w:rPr>
                <w:bCs/>
                <w:szCs w:val="20"/>
                <w:lang w:eastAsia="zh-CN"/>
              </w:rPr>
            </w:pPr>
            <w:r>
              <w:rPr>
                <w:bCs/>
                <w:szCs w:val="20"/>
                <w:lang w:eastAsia="zh-CN"/>
              </w:rPr>
              <w:t>The proposed new CRC-16 polynomial nests the existing CRC-6 within its structure.</w:t>
            </w:r>
          </w:p>
          <w:p w14:paraId="7278374F" w14:textId="77777777" w:rsidR="00A91F1A" w:rsidRDefault="000C325A">
            <w:pPr>
              <w:numPr>
                <w:ilvl w:val="1"/>
                <w:numId w:val="20"/>
              </w:numPr>
              <w:rPr>
                <w:bCs/>
                <w:szCs w:val="20"/>
                <w:lang w:eastAsia="zh-CN"/>
              </w:rPr>
            </w:pPr>
            <w:r>
              <w:rPr>
                <w:bCs/>
                <w:szCs w:val="20"/>
                <w:lang w:eastAsia="zh-CN"/>
              </w:rPr>
              <w:t>Using separate sets of circuits to implement the polynomials for CRC-6 and CRC-16 as per TS 38.212 requires a higher number of registers and XOR gates when compared to using the new CRC-16 polynomial.</w:t>
            </w:r>
          </w:p>
          <w:p w14:paraId="08EEB7C1" w14:textId="77777777" w:rsidR="00A91F1A" w:rsidRDefault="000C325A">
            <w:pPr>
              <w:numPr>
                <w:ilvl w:val="1"/>
                <w:numId w:val="20"/>
              </w:numPr>
              <w:rPr>
                <w:szCs w:val="20"/>
              </w:rPr>
            </w:pPr>
            <w:r>
              <w:rPr>
                <w:bCs/>
                <w:szCs w:val="20"/>
                <w:lang w:eastAsia="zh-CN"/>
              </w:rPr>
              <w:t>FAR performance is the same for the legacy and proposed new polynomial for CRC-16, but the new polynomial reduces the complexity and power consumption of the device.</w:t>
            </w:r>
          </w:p>
          <w:p w14:paraId="490C29E0" w14:textId="77777777" w:rsidR="00A91F1A" w:rsidRDefault="000C325A">
            <w:pPr>
              <w:rPr>
                <w:rFonts w:eastAsia="宋体"/>
                <w:lang w:eastAsia="zh-CN"/>
              </w:rPr>
            </w:pPr>
            <w:r>
              <w:rPr>
                <w:rFonts w:eastAsia="宋体"/>
                <w:lang w:eastAsia="zh-CN"/>
              </w:rPr>
              <w:t xml:space="preserve"> </w:t>
            </w:r>
          </w:p>
        </w:tc>
      </w:tr>
    </w:tbl>
    <w:p w14:paraId="49BC4A21" w14:textId="77777777" w:rsidR="00A91F1A" w:rsidRDefault="00A91F1A">
      <w:pPr>
        <w:pStyle w:val="a0"/>
        <w:rPr>
          <w:rFonts w:eastAsia="等线"/>
          <w:lang w:val="en-US" w:eastAsia="zh-CN"/>
        </w:rPr>
      </w:pPr>
    </w:p>
    <w:p w14:paraId="5774A1FD" w14:textId="77777777" w:rsidR="00A91F1A" w:rsidRDefault="000C325A">
      <w:pPr>
        <w:pStyle w:val="a0"/>
        <w:rPr>
          <w:rFonts w:eastAsia="等线"/>
          <w:lang w:val="en-US" w:eastAsia="zh-CN"/>
        </w:rPr>
      </w:pPr>
      <w:r>
        <w:rPr>
          <w:rFonts w:eastAsia="等线" w:hint="eastAsia"/>
          <w:lang w:val="en-US" w:eastAsia="zh-CN"/>
        </w:rPr>
        <w:t>The CRC generator polynomials of CRC-6 or CRC-16 were thoroughly studied and specified in LTE and NR system. The same mechanism can be applied to A-IoT system unless serious issue can be addressed.</w:t>
      </w:r>
    </w:p>
    <w:p w14:paraId="3077441F" w14:textId="7777777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Proposal 4: The CRC generator polynomials of LTE and NR for CRC-6 or CRC-16 can be reused for A-IoT. </w:t>
      </w:r>
    </w:p>
    <w:p w14:paraId="6A7D319A" w14:textId="77777777" w:rsidR="00A91F1A" w:rsidRDefault="000C325A">
      <w:pPr>
        <w:pStyle w:val="a0"/>
        <w:rPr>
          <w:rFonts w:eastAsiaTheme="minorEastAsia"/>
          <w:lang w:eastAsia="zh-CN"/>
        </w:rPr>
      </w:pPr>
      <w:r>
        <w:rPr>
          <w:rFonts w:eastAsiaTheme="minorEastAsia"/>
          <w:lang w:eastAsia="zh-CN"/>
        </w:rPr>
        <w:t>R</w:t>
      </w:r>
      <w:r>
        <w:rPr>
          <w:rFonts w:eastAsiaTheme="minorEastAsia" w:hint="eastAsia"/>
          <w:lang w:eastAsia="zh-CN"/>
        </w:rPr>
        <w:t>egarding CRC for R2D data and control, the following options were discussed in RAN1#118bis:</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0"/>
      </w:tblGrid>
      <w:tr w:rsidR="00A91F1A" w14:paraId="3EEBFA61" w14:textId="77777777">
        <w:tc>
          <w:tcPr>
            <w:tcW w:w="9770" w:type="dxa"/>
            <w:shd w:val="clear" w:color="auto" w:fill="auto"/>
          </w:tcPr>
          <w:p w14:paraId="5FE4C0B4" w14:textId="77777777" w:rsidR="00A91F1A" w:rsidRDefault="000C325A">
            <w:pPr>
              <w:pStyle w:val="0Maintext"/>
              <w:jc w:val="left"/>
              <w:rPr>
                <w:lang w:eastAsia="zh-CN"/>
              </w:rPr>
            </w:pPr>
            <w:r>
              <w:rPr>
                <w:highlight w:val="green"/>
                <w:lang w:eastAsia="zh-CN"/>
              </w:rPr>
              <w:t>Agreement</w:t>
            </w:r>
          </w:p>
          <w:p w14:paraId="65C19879" w14:textId="77777777" w:rsidR="00A91F1A" w:rsidRDefault="000C325A">
            <w:pPr>
              <w:rPr>
                <w:color w:val="000000"/>
                <w:szCs w:val="20"/>
              </w:rPr>
            </w:pPr>
            <w:r>
              <w:rPr>
                <w:color w:val="000000"/>
                <w:szCs w:val="20"/>
              </w:rPr>
              <w:t>For the PRDCH design details, following is captured in the TR 38.769:</w:t>
            </w:r>
          </w:p>
          <w:p w14:paraId="4F03470D" w14:textId="77777777" w:rsidR="00A91F1A" w:rsidRDefault="000C325A">
            <w:pPr>
              <w:rPr>
                <w:color w:val="000000"/>
                <w:szCs w:val="20"/>
              </w:rPr>
            </w:pPr>
            <w:r>
              <w:rPr>
                <w:color w:val="000000"/>
                <w:szCs w:val="20"/>
              </w:rPr>
              <w:t>Following design options have been studied for PRDCH:</w:t>
            </w:r>
          </w:p>
          <w:p w14:paraId="4BC9A98B" w14:textId="77777777" w:rsidR="00A91F1A" w:rsidRDefault="000C325A">
            <w:pPr>
              <w:numPr>
                <w:ilvl w:val="0"/>
                <w:numId w:val="17"/>
              </w:numPr>
              <w:rPr>
                <w:color w:val="000000"/>
                <w:szCs w:val="20"/>
              </w:rPr>
            </w:pPr>
            <w:r>
              <w:rPr>
                <w:color w:val="000000"/>
                <w:szCs w:val="20"/>
              </w:rPr>
              <w:t>Option 1: If there is no L1 R2D control information carried by PRDCH, then PRDCH transmission with only R2D data is considered</w:t>
            </w:r>
          </w:p>
          <w:p w14:paraId="127A21F3" w14:textId="77777777" w:rsidR="00A91F1A" w:rsidRDefault="000C325A">
            <w:pPr>
              <w:numPr>
                <w:ilvl w:val="1"/>
                <w:numId w:val="17"/>
              </w:numPr>
              <w:rPr>
                <w:color w:val="000000"/>
                <w:szCs w:val="20"/>
              </w:rPr>
            </w:pPr>
            <w:r>
              <w:rPr>
                <w:color w:val="000000"/>
                <w:szCs w:val="20"/>
              </w:rPr>
              <w:t xml:space="preserve">Note: In this option, R2D control information (if any) maybe carried by higher-layer </w:t>
            </w:r>
            <w:proofErr w:type="spellStart"/>
            <w:r>
              <w:rPr>
                <w:color w:val="000000"/>
                <w:szCs w:val="20"/>
              </w:rPr>
              <w:t>signaling</w:t>
            </w:r>
            <w:proofErr w:type="spellEnd"/>
          </w:p>
          <w:p w14:paraId="727522B1" w14:textId="77777777" w:rsidR="00A91F1A" w:rsidRDefault="000C325A">
            <w:pPr>
              <w:numPr>
                <w:ilvl w:val="0"/>
                <w:numId w:val="17"/>
              </w:numPr>
              <w:rPr>
                <w:color w:val="000000"/>
                <w:szCs w:val="20"/>
              </w:rPr>
            </w:pPr>
            <w:r>
              <w:rPr>
                <w:color w:val="000000"/>
                <w:szCs w:val="20"/>
              </w:rPr>
              <w:t>Option 2: If any</w:t>
            </w:r>
            <w:bookmarkStart w:id="3" w:name="_Hlk181869247"/>
            <w:r>
              <w:rPr>
                <w:color w:val="000000"/>
                <w:szCs w:val="20"/>
              </w:rPr>
              <w:t xml:space="preserve"> L1 R2D control information is supported &amp; carried by PRDCH</w:t>
            </w:r>
            <w:bookmarkEnd w:id="3"/>
            <w:r>
              <w:rPr>
                <w:color w:val="000000"/>
                <w:szCs w:val="20"/>
              </w:rPr>
              <w:t>, then for the CRC attachment (appended if there is non-zero length CRC), following two options have been studied</w:t>
            </w:r>
          </w:p>
          <w:p w14:paraId="12C0E214" w14:textId="77777777" w:rsidR="00A91F1A" w:rsidRDefault="000C325A">
            <w:pPr>
              <w:numPr>
                <w:ilvl w:val="1"/>
                <w:numId w:val="17"/>
              </w:numPr>
              <w:rPr>
                <w:color w:val="000000"/>
                <w:szCs w:val="20"/>
              </w:rPr>
            </w:pPr>
            <w:r>
              <w:rPr>
                <w:color w:val="000000"/>
                <w:szCs w:val="20"/>
              </w:rPr>
              <w:t xml:space="preserve">Option 2-1: Joint CRC is attached to L1 R2D control information and R2D data </w:t>
            </w:r>
          </w:p>
          <w:p w14:paraId="0CADE3D3" w14:textId="77777777" w:rsidR="00A91F1A" w:rsidRDefault="000C325A">
            <w:pPr>
              <w:numPr>
                <w:ilvl w:val="1"/>
                <w:numId w:val="17"/>
              </w:numPr>
              <w:rPr>
                <w:color w:val="000000"/>
                <w:szCs w:val="20"/>
              </w:rPr>
            </w:pPr>
            <w:r>
              <w:rPr>
                <w:color w:val="000000"/>
                <w:szCs w:val="20"/>
              </w:rPr>
              <w:t xml:space="preserve">Option 2-2: </w:t>
            </w:r>
            <w:bookmarkStart w:id="4" w:name="_Hlk181869269"/>
            <w:r>
              <w:rPr>
                <w:color w:val="000000"/>
                <w:szCs w:val="20"/>
              </w:rPr>
              <w:t>Separate CRC is attached to L1 R2D control information and R2D data, respectively</w:t>
            </w:r>
            <w:bookmarkEnd w:id="4"/>
          </w:p>
          <w:p w14:paraId="0609BEDE" w14:textId="77777777" w:rsidR="00A91F1A" w:rsidRDefault="00A91F1A">
            <w:pPr>
              <w:rPr>
                <w:rFonts w:eastAsia="宋体"/>
                <w:lang w:eastAsia="zh-CN"/>
              </w:rPr>
            </w:pPr>
          </w:p>
        </w:tc>
      </w:tr>
    </w:tbl>
    <w:p w14:paraId="7DF129C2" w14:textId="77777777" w:rsidR="00A91F1A" w:rsidRDefault="00A91F1A">
      <w:pPr>
        <w:rPr>
          <w:lang w:eastAsia="ja-JP"/>
        </w:rPr>
      </w:pPr>
    </w:p>
    <w:p w14:paraId="27DC0578" w14:textId="77777777" w:rsidR="00A91F1A" w:rsidRDefault="000C325A">
      <w:pPr>
        <w:pStyle w:val="a0"/>
        <w:rPr>
          <w:rFonts w:eastAsiaTheme="minorEastAsia"/>
          <w:lang w:eastAsia="zh-CN"/>
        </w:rPr>
      </w:pPr>
      <w:r>
        <w:rPr>
          <w:rFonts w:eastAsiaTheme="minorEastAsia"/>
          <w:lang w:eastAsia="zh-CN"/>
        </w:rPr>
        <w:t>F</w:t>
      </w:r>
      <w:r>
        <w:rPr>
          <w:rFonts w:eastAsiaTheme="minorEastAsia" w:hint="eastAsia"/>
          <w:lang w:eastAsia="zh-CN"/>
        </w:rPr>
        <w:t>irstly, regarding how to multiplex R2D control information and R2D data packet, we prefer to transmit them separately</w:t>
      </w:r>
      <w:r>
        <w:rPr>
          <w:rFonts w:eastAsiaTheme="minorEastAsia" w:hint="eastAsia"/>
          <w:lang w:val="en-US" w:eastAsia="zh-CN"/>
        </w:rPr>
        <w:t xml:space="preserve"> using same PRDCH</w:t>
      </w:r>
      <w:r>
        <w:rPr>
          <w:rFonts w:eastAsiaTheme="minorEastAsia" w:hint="eastAsia"/>
          <w:lang w:eastAsia="zh-CN"/>
        </w:rPr>
        <w:t>,</w:t>
      </w:r>
      <w:r>
        <w:rPr>
          <w:rFonts w:eastAsiaTheme="minorEastAsia" w:hint="eastAsia"/>
          <w:lang w:val="en-US" w:eastAsia="zh-CN"/>
        </w:rPr>
        <w:t xml:space="preserve"> </w:t>
      </w:r>
      <w:r>
        <w:rPr>
          <w:rFonts w:eastAsiaTheme="minorEastAsia" w:hint="eastAsia"/>
          <w:lang w:eastAsia="zh-CN"/>
        </w:rPr>
        <w:t xml:space="preserve">since the control information should have higher reliability requirement than data packet. </w:t>
      </w:r>
      <w:r>
        <w:rPr>
          <w:rFonts w:eastAsiaTheme="minorEastAsia"/>
          <w:lang w:eastAsia="zh-CN"/>
        </w:rPr>
        <w:t>I</w:t>
      </w:r>
      <w:r>
        <w:rPr>
          <w:rFonts w:eastAsiaTheme="minorEastAsia" w:hint="eastAsia"/>
          <w:lang w:eastAsia="zh-CN"/>
        </w:rPr>
        <w:t xml:space="preserve">n that case, it is preferred to apply different CRC for R2D control information and data packet. </w:t>
      </w:r>
      <w:r>
        <w:rPr>
          <w:rFonts w:eastAsiaTheme="minorEastAsia"/>
          <w:lang w:eastAsia="zh-CN"/>
        </w:rPr>
        <w:t>W</w:t>
      </w:r>
      <w:r>
        <w:rPr>
          <w:rFonts w:eastAsiaTheme="minorEastAsia" w:hint="eastAsia"/>
          <w:lang w:eastAsia="zh-CN"/>
        </w:rPr>
        <w:t>hether same or different CRC length for control information and data packet can be FFS.</w:t>
      </w:r>
    </w:p>
    <w:p w14:paraId="3ECA882A" w14:textId="50B592CF" w:rsidR="00A91F1A" w:rsidRDefault="000C325A">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val="en-US" w:eastAsia="zh-CN"/>
        </w:rPr>
        <w:t>5</w:t>
      </w:r>
      <w:r>
        <w:rPr>
          <w:rFonts w:eastAsiaTheme="minorEastAsia"/>
          <w:b/>
          <w:bCs/>
          <w:lang w:eastAsia="zh-CN"/>
        </w:rPr>
        <w:t xml:space="preserve">: </w:t>
      </w:r>
      <w:r w:rsidR="001C6C64">
        <w:rPr>
          <w:rFonts w:eastAsiaTheme="minorEastAsia"/>
          <w:b/>
          <w:bCs/>
          <w:lang w:eastAsia="zh-CN"/>
        </w:rPr>
        <w:t>I</w:t>
      </w:r>
      <w:r>
        <w:rPr>
          <w:rFonts w:eastAsiaTheme="minorEastAsia" w:hint="eastAsia"/>
          <w:b/>
          <w:bCs/>
          <w:lang w:eastAsia="zh-CN"/>
        </w:rPr>
        <w:t xml:space="preserve">f </w:t>
      </w:r>
      <w:r>
        <w:rPr>
          <w:rFonts w:eastAsiaTheme="minorEastAsia"/>
          <w:b/>
          <w:bCs/>
          <w:lang w:eastAsia="zh-CN"/>
        </w:rPr>
        <w:t>L1 R2D control information is supported &amp; carried by PRDCH</w:t>
      </w:r>
      <w:r>
        <w:rPr>
          <w:rFonts w:eastAsiaTheme="minorEastAsia" w:hint="eastAsia"/>
          <w:b/>
          <w:bCs/>
          <w:lang w:eastAsia="zh-CN"/>
        </w:rPr>
        <w:t>, s</w:t>
      </w:r>
      <w:r>
        <w:rPr>
          <w:rFonts w:eastAsiaTheme="minorEastAsia"/>
          <w:b/>
          <w:bCs/>
          <w:lang w:eastAsia="zh-CN"/>
        </w:rPr>
        <w:t>eparate CRC is attached to L1 R2D control information and R2D data respectively</w:t>
      </w:r>
      <w:r>
        <w:rPr>
          <w:rFonts w:eastAsiaTheme="minorEastAsia" w:hint="eastAsia"/>
          <w:b/>
          <w:bCs/>
          <w:lang w:eastAsia="zh-CN"/>
        </w:rPr>
        <w:t xml:space="preserve"> is preferred</w:t>
      </w:r>
      <w:r>
        <w:rPr>
          <w:rFonts w:eastAsiaTheme="minorEastAsia"/>
          <w:b/>
          <w:bCs/>
          <w:lang w:eastAsia="zh-CN"/>
        </w:rPr>
        <w:t xml:space="preserve">. </w:t>
      </w:r>
    </w:p>
    <w:p w14:paraId="7AD6763E" w14:textId="77777777" w:rsidR="00A91F1A" w:rsidRDefault="000C325A">
      <w:pPr>
        <w:numPr>
          <w:ilvl w:val="0"/>
          <w:numId w:val="21"/>
        </w:numPr>
        <w:ind w:left="1260"/>
        <w:rPr>
          <w:b/>
          <w:bCs/>
          <w:lang w:val="en-US" w:eastAsia="zh-CN"/>
        </w:rPr>
      </w:pPr>
      <w:r>
        <w:rPr>
          <w:rFonts w:hint="eastAsia"/>
          <w:b/>
          <w:bCs/>
          <w:lang w:val="en-US" w:eastAsia="zh-CN"/>
        </w:rPr>
        <w:t>FFS whether same or different CRC length for R2D control information and data packet</w:t>
      </w:r>
    </w:p>
    <w:p w14:paraId="10831134" w14:textId="77777777" w:rsidR="00A91F1A" w:rsidRDefault="000C325A">
      <w:pPr>
        <w:pStyle w:val="20"/>
        <w:rPr>
          <w:rFonts w:ascii="Times New Roman" w:eastAsia="宋体" w:hAnsi="Times New Roman"/>
          <w:sz w:val="24"/>
          <w:lang w:val="en-US"/>
        </w:rPr>
      </w:pPr>
      <w:r>
        <w:rPr>
          <w:rFonts w:ascii="Times New Roman" w:eastAsia="宋体" w:hAnsi="Times New Roman" w:hint="eastAsia"/>
          <w:sz w:val="24"/>
        </w:rPr>
        <w:t xml:space="preserve">2.2 </w:t>
      </w:r>
      <w:r>
        <w:rPr>
          <w:rFonts w:ascii="Times New Roman" w:eastAsia="宋体" w:hAnsi="Times New Roman" w:hint="eastAsia"/>
          <w:sz w:val="24"/>
          <w:lang w:val="en-US"/>
        </w:rPr>
        <w:t>Line code and small frequency shift for D2R</w:t>
      </w:r>
    </w:p>
    <w:p w14:paraId="0F37A1EE" w14:textId="3A2588A7" w:rsidR="00A91F1A" w:rsidRDefault="000C325A">
      <w:pPr>
        <w:pStyle w:val="a0"/>
        <w:rPr>
          <w:rFonts w:ascii="Times New Roman" w:eastAsia="宋体" w:hAnsi="Times New Roman"/>
          <w:sz w:val="24"/>
          <w:lang w:val="en-US" w:eastAsia="zh-CN"/>
        </w:rPr>
      </w:pPr>
      <w:r>
        <w:rPr>
          <w:rFonts w:eastAsiaTheme="minorEastAsia" w:hint="eastAsia"/>
          <w:lang w:val="en-US" w:eastAsia="zh-CN"/>
        </w:rPr>
        <w:t xml:space="preserve">According to the WID, for D2R transmission, either Manchester or no line code (to be down-selected) can be considered. The small frequency shift operations for Manchester line code and no line code were discussed in </w:t>
      </w:r>
      <w:r>
        <w:t>RAN1#118</w:t>
      </w:r>
      <w:r>
        <w:rPr>
          <w:rFonts w:eastAsia="宋体" w:hint="eastAsia"/>
          <w:lang w:val="en-US" w:eastAsia="zh-CN"/>
        </w:rPr>
        <w:t xml:space="preserve"> and </w:t>
      </w:r>
      <w:r>
        <w:t>RAN1#118bis</w:t>
      </w:r>
      <w:r>
        <w:rPr>
          <w:rFonts w:eastAsia="宋体" w:hint="eastAsia"/>
          <w:lang w:val="en-US" w:eastAsia="zh-CN"/>
        </w:rPr>
        <w:t xml:space="preserve">, the following agreements were reached. </w:t>
      </w:r>
    </w:p>
    <w:tbl>
      <w:tblPr>
        <w:tblStyle w:val="af8"/>
        <w:tblW w:w="9288" w:type="dxa"/>
        <w:tblLayout w:type="fixed"/>
        <w:tblLook w:val="04A0" w:firstRow="1" w:lastRow="0" w:firstColumn="1" w:lastColumn="0" w:noHBand="0" w:noVBand="1"/>
      </w:tblPr>
      <w:tblGrid>
        <w:gridCol w:w="9288"/>
      </w:tblGrid>
      <w:tr w:rsidR="00A91F1A" w14:paraId="756518A4" w14:textId="77777777">
        <w:tc>
          <w:tcPr>
            <w:tcW w:w="9288" w:type="dxa"/>
          </w:tcPr>
          <w:p w14:paraId="644BD71D" w14:textId="77777777" w:rsidR="00A91F1A" w:rsidRDefault="000C325A">
            <w:pPr>
              <w:spacing w:line="259" w:lineRule="auto"/>
              <w:jc w:val="both"/>
              <w:rPr>
                <w:rFonts w:eastAsia="宋体"/>
                <w:lang w:val="en-US" w:eastAsia="zh-CN"/>
              </w:rPr>
            </w:pPr>
            <w:r>
              <w:rPr>
                <w:rFonts w:eastAsia="宋体" w:hint="eastAsia"/>
                <w:lang w:val="en-US" w:eastAsia="zh-CN"/>
              </w:rPr>
              <w:lastRenderedPageBreak/>
              <w:t>[</w:t>
            </w:r>
            <w:r>
              <w:t>RAN1#118</w:t>
            </w:r>
            <w:r>
              <w:rPr>
                <w:rFonts w:eastAsia="宋体" w:hint="eastAsia"/>
                <w:lang w:val="en-US" w:eastAsia="zh-CN"/>
              </w:rPr>
              <w:t>]</w:t>
            </w:r>
          </w:p>
          <w:p w14:paraId="4C886174" w14:textId="77777777" w:rsidR="00A91F1A" w:rsidRDefault="000C325A">
            <w:pPr>
              <w:spacing w:line="259" w:lineRule="auto"/>
              <w:jc w:val="both"/>
              <w:rPr>
                <w:bCs/>
                <w:lang w:eastAsia="zh-CN"/>
              </w:rPr>
            </w:pPr>
            <w:r>
              <w:rPr>
                <w:rFonts w:eastAsia="Calibri"/>
                <w:highlight w:val="green"/>
              </w:rPr>
              <w:t>Agreement</w:t>
            </w:r>
          </w:p>
          <w:p w14:paraId="270F8AE4" w14:textId="77777777" w:rsidR="00A91F1A" w:rsidRDefault="000C325A">
            <w:pPr>
              <w:spacing w:line="259" w:lineRule="auto"/>
              <w:jc w:val="both"/>
              <w:rPr>
                <w:bCs/>
                <w:lang w:eastAsia="zh-CN"/>
              </w:rPr>
            </w:pPr>
            <w:r>
              <w:rPr>
                <w:bCs/>
                <w:lang w:eastAsia="zh-CN"/>
              </w:rPr>
              <w:t>Small frequency shifts for D2R are studied</w:t>
            </w:r>
            <w:r>
              <w:rPr>
                <w:rFonts w:eastAsia="等线" w:hint="eastAsia"/>
                <w:bCs/>
                <w:lang w:eastAsia="zh-CN"/>
              </w:rPr>
              <w:t xml:space="preserve"> for OOK and BPSK</w:t>
            </w:r>
            <w:r>
              <w:rPr>
                <w:bCs/>
                <w:lang w:eastAsia="zh-CN"/>
              </w:rPr>
              <w:t>:</w:t>
            </w:r>
          </w:p>
          <w:p w14:paraId="1A5007F3" w14:textId="77777777" w:rsidR="00A91F1A" w:rsidRDefault="000C325A">
            <w:pPr>
              <w:numPr>
                <w:ilvl w:val="1"/>
                <w:numId w:val="22"/>
              </w:numPr>
              <w:rPr>
                <w:bCs/>
                <w:lang w:eastAsia="zh-CN"/>
              </w:rPr>
            </w:pPr>
            <w:r>
              <w:rPr>
                <w:bCs/>
                <w:lang w:eastAsia="zh-CN"/>
              </w:rPr>
              <w:t>For applying with Manchester line codes</w:t>
            </w:r>
          </w:p>
          <w:p w14:paraId="0B4DB4D2" w14:textId="77777777" w:rsidR="00A91F1A" w:rsidRDefault="000C325A">
            <w:pPr>
              <w:numPr>
                <w:ilvl w:val="2"/>
                <w:numId w:val="22"/>
              </w:numPr>
              <w:rPr>
                <w:bCs/>
                <w:lang w:eastAsia="zh-CN"/>
              </w:rPr>
            </w:pPr>
            <w:r>
              <w:rPr>
                <w:bCs/>
                <w:lang w:eastAsia="zh-CN"/>
              </w:rPr>
              <w:t>Option 1: By repetition of the codewords within the same time duration corresponding to an information bit.</w:t>
            </w:r>
            <w:r>
              <w:rPr>
                <w:rFonts w:eastAsia="等线" w:hint="eastAsia"/>
                <w:bCs/>
                <w:lang w:eastAsia="zh-CN"/>
              </w:rPr>
              <w:t xml:space="preserve"> FFS how to define this repetition.</w:t>
            </w:r>
          </w:p>
          <w:p w14:paraId="3F1E90F7" w14:textId="77777777" w:rsidR="00A91F1A" w:rsidRDefault="000C325A">
            <w:pPr>
              <w:numPr>
                <w:ilvl w:val="3"/>
                <w:numId w:val="22"/>
              </w:numPr>
              <w:rPr>
                <w:bCs/>
                <w:lang w:eastAsia="zh-CN"/>
              </w:rPr>
            </w:pPr>
            <w:r>
              <w:rPr>
                <w:bCs/>
                <w:lang w:eastAsia="zh-CN"/>
              </w:rPr>
              <w:t>Option 2: By multiplying the Manchester codeword with a square wave corresponding to the small frequency-shift.</w:t>
            </w:r>
          </w:p>
          <w:p w14:paraId="12AC21CF" w14:textId="77777777" w:rsidR="00A91F1A" w:rsidRDefault="000C325A">
            <w:pPr>
              <w:numPr>
                <w:ilvl w:val="4"/>
                <w:numId w:val="22"/>
              </w:numPr>
              <w:rPr>
                <w:bCs/>
                <w:lang w:eastAsia="zh-CN"/>
              </w:rPr>
            </w:pPr>
            <w:r>
              <w:rPr>
                <w:rFonts w:eastAsia="等线"/>
                <w:bCs/>
                <w:lang w:eastAsia="zh-CN"/>
              </w:rPr>
              <w:t>Companies to report how they perform multiplying for option 2</w:t>
            </w:r>
          </w:p>
          <w:p w14:paraId="7099C003" w14:textId="77777777" w:rsidR="00A91F1A" w:rsidRDefault="000C325A">
            <w:pPr>
              <w:numPr>
                <w:ilvl w:val="1"/>
                <w:numId w:val="22"/>
              </w:numPr>
              <w:rPr>
                <w:bCs/>
                <w:lang w:eastAsia="zh-CN"/>
              </w:rPr>
            </w:pPr>
            <w:r>
              <w:rPr>
                <w:bCs/>
                <w:lang w:eastAsia="zh-CN"/>
              </w:rPr>
              <w:t>For applying with Miller line codes, according to Figure 6-13 of UHF RFID standard.</w:t>
            </w:r>
          </w:p>
          <w:p w14:paraId="55682DAC" w14:textId="77777777" w:rsidR="00A91F1A" w:rsidRDefault="000C325A">
            <w:pPr>
              <w:numPr>
                <w:ilvl w:val="1"/>
                <w:numId w:val="22"/>
              </w:numPr>
              <w:rPr>
                <w:bCs/>
                <w:lang w:eastAsia="zh-CN"/>
              </w:rPr>
            </w:pPr>
            <w:r>
              <w:rPr>
                <w:bCs/>
                <w:lang w:eastAsia="zh-CN"/>
              </w:rPr>
              <w:t>For FM0, small frequency shift is not defined</w:t>
            </w:r>
          </w:p>
          <w:p w14:paraId="18ACFF9F" w14:textId="77777777" w:rsidR="00A91F1A" w:rsidRDefault="000C325A">
            <w:pPr>
              <w:numPr>
                <w:ilvl w:val="1"/>
                <w:numId w:val="22"/>
              </w:numPr>
              <w:rPr>
                <w:bCs/>
                <w:lang w:eastAsia="zh-CN"/>
              </w:rPr>
            </w:pPr>
            <w:r>
              <w:rPr>
                <w:bCs/>
                <w:lang w:eastAsia="zh-CN"/>
              </w:rPr>
              <w:t>If no D2R line code is used, by using a square-wave corresponding to the small frequency-shift.</w:t>
            </w:r>
          </w:p>
          <w:p w14:paraId="3FD72BF6" w14:textId="77777777" w:rsidR="00A91F1A" w:rsidRDefault="000C325A">
            <w:pPr>
              <w:numPr>
                <w:ilvl w:val="1"/>
                <w:numId w:val="22"/>
              </w:numPr>
              <w:rPr>
                <w:bCs/>
                <w:lang w:eastAsia="zh-CN"/>
              </w:rPr>
            </w:pPr>
            <w:r>
              <w:rPr>
                <w:rFonts w:eastAsia="等线" w:hint="eastAsia"/>
                <w:bCs/>
                <w:lang w:eastAsia="zh-CN"/>
              </w:rPr>
              <w:t>Potential purposes include:</w:t>
            </w:r>
          </w:p>
          <w:p w14:paraId="3CBE54DC" w14:textId="77777777" w:rsidR="00A91F1A" w:rsidRDefault="000C325A">
            <w:pPr>
              <w:numPr>
                <w:ilvl w:val="2"/>
                <w:numId w:val="22"/>
              </w:numPr>
              <w:rPr>
                <w:bCs/>
                <w:lang w:eastAsia="zh-CN"/>
              </w:rPr>
            </w:pPr>
            <w:r>
              <w:rPr>
                <w:rFonts w:eastAsia="等线" w:hint="eastAsia"/>
                <w:bCs/>
                <w:lang w:eastAsia="zh-CN"/>
              </w:rPr>
              <w:t>FDMA of D2R, if supported</w:t>
            </w:r>
          </w:p>
          <w:p w14:paraId="6CCA4340" w14:textId="77777777" w:rsidR="00A91F1A" w:rsidRDefault="000C325A">
            <w:pPr>
              <w:numPr>
                <w:ilvl w:val="2"/>
                <w:numId w:val="22"/>
              </w:numPr>
              <w:rPr>
                <w:bCs/>
                <w:lang w:eastAsia="zh-CN"/>
              </w:rPr>
            </w:pPr>
            <w:r>
              <w:rPr>
                <w:rFonts w:eastAsia="等线" w:hint="eastAsia"/>
                <w:bCs/>
                <w:lang w:eastAsia="zh-CN"/>
              </w:rPr>
              <w:t>CW interference avoidance</w:t>
            </w:r>
            <w:r>
              <w:rPr>
                <w:rFonts w:eastAsia="等线"/>
                <w:bCs/>
                <w:lang w:eastAsia="zh-CN"/>
              </w:rPr>
              <w:t>,</w:t>
            </w:r>
            <w:r>
              <w:rPr>
                <w:rFonts w:eastAsia="等线" w:hint="eastAsia"/>
                <w:bCs/>
                <w:lang w:eastAsia="zh-CN"/>
              </w:rPr>
              <w:t xml:space="preserve"> if supported</w:t>
            </w:r>
          </w:p>
          <w:p w14:paraId="2682EB75" w14:textId="77777777" w:rsidR="00A91F1A" w:rsidRDefault="000C325A">
            <w:pPr>
              <w:numPr>
                <w:ilvl w:val="0"/>
                <w:numId w:val="22"/>
              </w:numPr>
              <w:rPr>
                <w:bCs/>
                <w:lang w:eastAsia="zh-CN"/>
              </w:rPr>
            </w:pPr>
            <w:r>
              <w:rPr>
                <w:rFonts w:eastAsia="等线" w:hint="eastAsia"/>
                <w:bCs/>
                <w:lang w:eastAsia="zh-CN"/>
              </w:rPr>
              <w:t>N</w:t>
            </w:r>
            <w:r>
              <w:rPr>
                <w:rFonts w:eastAsia="等线"/>
                <w:bCs/>
                <w:lang w:eastAsia="zh-CN"/>
              </w:rPr>
              <w:t>ote: small frequency shifts for D2R are studied for the same potential purposes for relevant identified BFSK variant(s)</w:t>
            </w:r>
          </w:p>
          <w:p w14:paraId="078FAF10" w14:textId="77777777" w:rsidR="00A91F1A" w:rsidRDefault="00A91F1A">
            <w:pPr>
              <w:pStyle w:val="a0"/>
              <w:rPr>
                <w:rFonts w:ascii="Times New Roman" w:eastAsia="宋体" w:hAnsi="Times New Roman"/>
                <w:sz w:val="24"/>
                <w:lang w:val="en-US" w:eastAsia="zh-CN"/>
              </w:rPr>
            </w:pPr>
          </w:p>
          <w:p w14:paraId="2E3BBE33" w14:textId="77777777" w:rsidR="00A91F1A" w:rsidRDefault="000C325A">
            <w:pPr>
              <w:spacing w:line="259" w:lineRule="auto"/>
              <w:jc w:val="both"/>
              <w:rPr>
                <w:rFonts w:eastAsia="宋体"/>
                <w:lang w:val="en-US" w:eastAsia="zh-CN"/>
              </w:rPr>
            </w:pPr>
            <w:r>
              <w:rPr>
                <w:rFonts w:eastAsia="宋体" w:hint="eastAsia"/>
                <w:lang w:val="en-US" w:eastAsia="zh-CN"/>
              </w:rPr>
              <w:t>[</w:t>
            </w:r>
            <w:r>
              <w:t>RAN1#118</w:t>
            </w:r>
            <w:r>
              <w:rPr>
                <w:rFonts w:eastAsia="宋体" w:hint="eastAsia"/>
                <w:lang w:val="en-US" w:eastAsia="zh-CN"/>
              </w:rPr>
              <w:t>bis]</w:t>
            </w:r>
          </w:p>
          <w:p w14:paraId="44FC65A5" w14:textId="77777777" w:rsidR="00A91F1A" w:rsidRDefault="000C325A">
            <w:pPr>
              <w:rPr>
                <w:rFonts w:eastAsia="Calibri"/>
                <w:szCs w:val="32"/>
                <w:lang w:val="en-US"/>
              </w:rPr>
            </w:pPr>
            <w:r>
              <w:rPr>
                <w:rFonts w:eastAsia="Calibri"/>
                <w:szCs w:val="32"/>
                <w:highlight w:val="green"/>
                <w:lang w:val="en-US"/>
              </w:rPr>
              <w:t>Agreement</w:t>
            </w:r>
          </w:p>
          <w:p w14:paraId="21D450D9" w14:textId="77777777" w:rsidR="00A91F1A" w:rsidRDefault="000C325A">
            <w:pPr>
              <w:rPr>
                <w:rFonts w:eastAsia="Calibri"/>
                <w:szCs w:val="32"/>
              </w:rPr>
            </w:pPr>
            <w:r>
              <w:rPr>
                <w:rFonts w:eastAsia="Calibri"/>
                <w:szCs w:val="32"/>
              </w:rPr>
              <w:t>For small frequency shifts in D2R, the following observations are captured in TR 38.769:</w:t>
            </w:r>
          </w:p>
          <w:p w14:paraId="692E4981" w14:textId="77777777" w:rsidR="00A91F1A" w:rsidRDefault="000C325A">
            <w:pPr>
              <w:numPr>
                <w:ilvl w:val="0"/>
                <w:numId w:val="20"/>
              </w:numPr>
              <w:rPr>
                <w:rFonts w:eastAsia="Calibri"/>
                <w:szCs w:val="32"/>
              </w:rPr>
            </w:pPr>
            <w:r>
              <w:rPr>
                <w:rFonts w:eastAsia="Calibri"/>
                <w:szCs w:val="32"/>
              </w:rPr>
              <w:t>Sources [</w:t>
            </w:r>
            <w:proofErr w:type="spellStart"/>
            <w:r>
              <w:rPr>
                <w:rFonts w:eastAsia="Calibri"/>
                <w:szCs w:val="32"/>
              </w:rPr>
              <w:t>Futurewei</w:t>
            </w:r>
            <w:proofErr w:type="spellEnd"/>
            <w:r>
              <w:rPr>
                <w:rFonts w:eastAsia="Calibri"/>
                <w:szCs w:val="32"/>
              </w:rPr>
              <w:t>], [Vivo] and [Qualcomm] state that Manchester codeword repetitions within the same time duration corresponding to an information bit is equivalent to bit-level repetitions within the same duration prior to Manchester encoding.</w:t>
            </w:r>
          </w:p>
          <w:p w14:paraId="2FC6CE4E" w14:textId="77777777" w:rsidR="00A91F1A" w:rsidRDefault="000C325A">
            <w:pPr>
              <w:numPr>
                <w:ilvl w:val="0"/>
                <w:numId w:val="20"/>
              </w:numPr>
              <w:rPr>
                <w:rFonts w:eastAsia="Calibri"/>
                <w:szCs w:val="32"/>
              </w:rPr>
            </w:pPr>
            <w:r>
              <w:rPr>
                <w:rFonts w:eastAsia="Calibri"/>
                <w:szCs w:val="32"/>
              </w:rPr>
              <w:t>Sources [Vivo], [ZTE] and [NEC] state that the output waveform for Manchester line codes by multiplying the codeword with a square wave corresponding to the small frequency shift (Option 2) introduces a phase reversal of the output waveform in the middle of the time duration corresponding to an information bit as compared to Manchester line codes by repetition of the codewords within the same time duration.</w:t>
            </w:r>
          </w:p>
          <w:p w14:paraId="78E54426" w14:textId="77777777" w:rsidR="00A91F1A" w:rsidRDefault="000C325A">
            <w:pPr>
              <w:numPr>
                <w:ilvl w:val="0"/>
                <w:numId w:val="20"/>
              </w:numPr>
              <w:rPr>
                <w:rFonts w:eastAsia="Calibri"/>
                <w:szCs w:val="32"/>
              </w:rPr>
            </w:pPr>
            <w:r>
              <w:rPr>
                <w:rFonts w:eastAsia="Calibri"/>
                <w:szCs w:val="32"/>
              </w:rPr>
              <w:t>Sources [</w:t>
            </w:r>
            <w:proofErr w:type="spellStart"/>
            <w:r>
              <w:rPr>
                <w:rFonts w:eastAsia="Calibri"/>
                <w:szCs w:val="32"/>
              </w:rPr>
              <w:t>Futurewei</w:t>
            </w:r>
            <w:proofErr w:type="spellEnd"/>
            <w:r>
              <w:rPr>
                <w:rFonts w:eastAsia="Calibri"/>
                <w:szCs w:val="32"/>
              </w:rPr>
              <w:t>],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0E746064" w14:textId="77777777" w:rsidR="00A91F1A" w:rsidRDefault="000C325A">
            <w:pPr>
              <w:numPr>
                <w:ilvl w:val="0"/>
                <w:numId w:val="20"/>
              </w:numPr>
              <w:rPr>
                <w:rFonts w:eastAsia="Calibri"/>
                <w:szCs w:val="32"/>
              </w:rPr>
            </w:pPr>
            <w:r>
              <w:rPr>
                <w:rFonts w:eastAsia="Calibri"/>
                <w:szCs w:val="32"/>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21A2961A" w14:textId="77777777" w:rsidR="00A91F1A" w:rsidRDefault="00A91F1A">
            <w:pPr>
              <w:pStyle w:val="a0"/>
              <w:rPr>
                <w:rFonts w:ascii="Times New Roman" w:eastAsia="宋体" w:hAnsi="Times New Roman"/>
                <w:sz w:val="24"/>
                <w:lang w:val="en-US" w:eastAsia="zh-CN"/>
              </w:rPr>
            </w:pPr>
          </w:p>
        </w:tc>
      </w:tr>
    </w:tbl>
    <w:p w14:paraId="426F4A6F" w14:textId="77777777" w:rsidR="00A91F1A" w:rsidRDefault="00A91F1A">
      <w:pPr>
        <w:pStyle w:val="a0"/>
        <w:rPr>
          <w:rFonts w:ascii="Times New Roman" w:eastAsia="宋体" w:hAnsi="Times New Roman"/>
          <w:sz w:val="24"/>
          <w:lang w:val="en-US" w:eastAsia="zh-CN"/>
        </w:rPr>
      </w:pPr>
    </w:p>
    <w:p w14:paraId="42874BBB" w14:textId="77777777" w:rsidR="00A91F1A" w:rsidRDefault="000C325A">
      <w:pPr>
        <w:pStyle w:val="a0"/>
        <w:rPr>
          <w:rFonts w:eastAsiaTheme="minorEastAsia"/>
          <w:lang w:val="en-US" w:eastAsia="zh-CN"/>
        </w:rPr>
      </w:pPr>
      <w:r>
        <w:rPr>
          <w:rFonts w:eastAsiaTheme="minorEastAsia" w:hint="eastAsia"/>
          <w:lang w:val="en-US" w:eastAsia="zh-CN"/>
        </w:rPr>
        <w:t>Regarding whether line codes is applied to D2R, we prefer to use Manchester line code over no line code.</w:t>
      </w:r>
    </w:p>
    <w:p w14:paraId="5B7122BE" w14:textId="77777777" w:rsidR="00A91F1A" w:rsidRDefault="000C325A">
      <w:pPr>
        <w:pStyle w:val="a0"/>
        <w:rPr>
          <w:rFonts w:eastAsiaTheme="minorEastAsia"/>
          <w:b/>
          <w:bCs/>
          <w:lang w:val="en-US" w:eastAsia="zh-CN"/>
        </w:rPr>
      </w:pPr>
      <w:r>
        <w:rPr>
          <w:rFonts w:eastAsiaTheme="minorEastAsia" w:hint="eastAsia"/>
          <w:b/>
          <w:bCs/>
          <w:lang w:val="en-US" w:eastAsia="zh-CN"/>
        </w:rPr>
        <w:t>Proposal 6: Manchester line code is supported to D2R transmission.</w:t>
      </w:r>
    </w:p>
    <w:p w14:paraId="1E4EBCC0" w14:textId="36B717BD" w:rsidR="00A91F1A" w:rsidRDefault="000C325A">
      <w:pPr>
        <w:pStyle w:val="a0"/>
        <w:rPr>
          <w:rFonts w:eastAsia="等线"/>
          <w:lang w:val="en-US" w:eastAsia="zh-CN"/>
        </w:rPr>
      </w:pPr>
      <w:r>
        <w:rPr>
          <w:rFonts w:eastAsiaTheme="minorEastAsia" w:hint="eastAsia"/>
          <w:lang w:val="en-US" w:eastAsia="zh-CN"/>
        </w:rPr>
        <w:t xml:space="preserve">For small frequency shift of Manchester line code, </w:t>
      </w:r>
      <w:r w:rsidR="0088351A">
        <w:rPr>
          <w:rFonts w:eastAsia="等线"/>
          <w:lang w:val="en-US" w:eastAsia="zh-CN"/>
        </w:rPr>
        <w:t>O</w:t>
      </w:r>
      <w:proofErr w:type="spellStart"/>
      <w:r w:rsidR="0088351A">
        <w:rPr>
          <w:rFonts w:eastAsia="等线"/>
        </w:rPr>
        <w:t>ption</w:t>
      </w:r>
      <w:proofErr w:type="spellEnd"/>
      <w:r>
        <w:rPr>
          <w:rFonts w:eastAsia="等线"/>
        </w:rPr>
        <w:t xml:space="preserve"> 1 has a more concentrated spectrum, and requires lesser bandwidth as compared to Option 2</w:t>
      </w:r>
      <w:r>
        <w:rPr>
          <w:rFonts w:eastAsia="等线" w:hint="eastAsia"/>
          <w:lang w:val="en-US" w:eastAsia="zh-CN"/>
        </w:rPr>
        <w:t xml:space="preserve">, and Option 1 </w:t>
      </w:r>
      <w:r>
        <w:rPr>
          <w:rFonts w:eastAsia="等线"/>
        </w:rPr>
        <w:t>an achieve additional gain for coverage evaluation due to lower effective noise power.</w:t>
      </w:r>
      <w:r>
        <w:rPr>
          <w:rFonts w:eastAsia="等线" w:hint="eastAsia"/>
          <w:lang w:val="en-US" w:eastAsia="zh-CN"/>
        </w:rPr>
        <w:t xml:space="preserve"> Therefore, we Option 1 is preferred.</w:t>
      </w:r>
    </w:p>
    <w:p w14:paraId="4DABD08A" w14:textId="77777777" w:rsidR="00A91F1A" w:rsidRDefault="000C325A">
      <w:pPr>
        <w:pStyle w:val="a0"/>
        <w:rPr>
          <w:rFonts w:eastAsia="等线"/>
          <w:lang w:val="en-US" w:eastAsia="zh-CN"/>
        </w:rPr>
      </w:pPr>
      <w:r>
        <w:rPr>
          <w:rFonts w:eastAsia="等线" w:hint="eastAsia"/>
          <w:lang w:val="en-US" w:eastAsia="zh-CN"/>
        </w:rPr>
        <w:t xml:space="preserve">How to perform repetition for Option 1 was discussed and agreed as follows in </w:t>
      </w:r>
      <w:r>
        <w:t>RAN1#118bis</w:t>
      </w:r>
      <w:r>
        <w:rPr>
          <w:rFonts w:eastAsia="等线" w:hint="eastAsia"/>
          <w:lang w:val="en-US" w:eastAsia="zh-CN"/>
        </w:rPr>
        <w:t>:</w:t>
      </w:r>
    </w:p>
    <w:tbl>
      <w:tblPr>
        <w:tblStyle w:val="af8"/>
        <w:tblW w:w="9288" w:type="dxa"/>
        <w:tblLayout w:type="fixed"/>
        <w:tblLook w:val="04A0" w:firstRow="1" w:lastRow="0" w:firstColumn="1" w:lastColumn="0" w:noHBand="0" w:noVBand="1"/>
      </w:tblPr>
      <w:tblGrid>
        <w:gridCol w:w="9288"/>
      </w:tblGrid>
      <w:tr w:rsidR="00A91F1A" w14:paraId="4309B1D8" w14:textId="77777777">
        <w:tc>
          <w:tcPr>
            <w:tcW w:w="9288" w:type="dxa"/>
          </w:tcPr>
          <w:p w14:paraId="536C2037" w14:textId="77777777" w:rsidR="00A91F1A" w:rsidRDefault="000C325A">
            <w:pPr>
              <w:rPr>
                <w:rFonts w:eastAsia="Calibri"/>
              </w:rPr>
            </w:pPr>
            <w:r>
              <w:rPr>
                <w:rFonts w:eastAsia="Calibri"/>
                <w:highlight w:val="green"/>
              </w:rPr>
              <w:t>Agreement</w:t>
            </w:r>
          </w:p>
          <w:p w14:paraId="761CAEE6" w14:textId="77777777" w:rsidR="00A91F1A" w:rsidRDefault="000C325A">
            <w:pPr>
              <w:rPr>
                <w:rFonts w:eastAsia="Calibri"/>
              </w:rPr>
            </w:pPr>
            <w:r>
              <w:rPr>
                <w:rFonts w:eastAsia="Calibri"/>
              </w:rPr>
              <w:t>For small frequency shifts in D2R using Manchester line codes by repetition of the codewords within the same time duration T</w:t>
            </w:r>
            <w:r>
              <w:rPr>
                <w:rFonts w:eastAsia="Calibri"/>
              </w:rPr>
              <w:softHyphen/>
            </w:r>
            <w:r>
              <w:rPr>
                <w:rFonts w:eastAsia="Calibri"/>
                <w:vertAlign w:val="subscript"/>
              </w:rPr>
              <w:t>b</w:t>
            </w:r>
            <w:r>
              <w:rPr>
                <w:rFonts w:eastAsia="Calibri"/>
              </w:rPr>
              <w:t xml:space="preserve"> corresponding to an information bit (Option 1), each Manchester codeword is repeated by a codeword repetition number R, where R = T</w:t>
            </w:r>
            <w:r>
              <w:rPr>
                <w:rFonts w:eastAsia="Calibri"/>
                <w:vertAlign w:val="subscript"/>
              </w:rPr>
              <w:t>b</w:t>
            </w:r>
            <w:proofErr w:type="gramStart"/>
            <w:r>
              <w:rPr>
                <w:rFonts w:eastAsia="Calibri"/>
              </w:rPr>
              <w:t>/(</w:t>
            </w:r>
            <w:proofErr w:type="gramEnd"/>
            <w:r>
              <w:rPr>
                <w:rFonts w:eastAsia="Calibri"/>
              </w:rPr>
              <w:t>2 * chip length), such that the amount of small frequency shift in Hz is R/T</w:t>
            </w:r>
            <w:r>
              <w:rPr>
                <w:rFonts w:eastAsia="Calibri"/>
                <w:vertAlign w:val="subscript"/>
              </w:rPr>
              <w:t>b</w:t>
            </w:r>
            <w:r>
              <w:rPr>
                <w:rFonts w:eastAsia="Calibri"/>
              </w:rPr>
              <w:t xml:space="preserve"> = 1/(2 * chip length).</w:t>
            </w:r>
          </w:p>
          <w:p w14:paraId="456EB45A" w14:textId="77777777" w:rsidR="00A91F1A" w:rsidRDefault="00A91F1A">
            <w:pPr>
              <w:pStyle w:val="a0"/>
              <w:rPr>
                <w:rFonts w:eastAsia="等线"/>
                <w:lang w:val="en-US" w:eastAsia="zh-CN"/>
              </w:rPr>
            </w:pPr>
          </w:p>
        </w:tc>
      </w:tr>
    </w:tbl>
    <w:p w14:paraId="65F87A71" w14:textId="77777777" w:rsidR="00A91F1A" w:rsidRDefault="00A91F1A">
      <w:pPr>
        <w:pStyle w:val="a0"/>
        <w:rPr>
          <w:rFonts w:eastAsia="等线"/>
          <w:lang w:val="en-US" w:eastAsia="zh-CN"/>
        </w:rPr>
      </w:pPr>
    </w:p>
    <w:p w14:paraId="087E2C21" w14:textId="77777777" w:rsidR="00A91F1A" w:rsidRDefault="000C325A">
      <w:pPr>
        <w:pStyle w:val="a0"/>
        <w:rPr>
          <w:rFonts w:eastAsiaTheme="minorEastAsia"/>
          <w:b/>
          <w:bCs/>
          <w:lang w:val="en-US" w:eastAsia="zh-CN"/>
        </w:rPr>
      </w:pPr>
      <w:r>
        <w:rPr>
          <w:rFonts w:eastAsiaTheme="minorEastAsia" w:hint="eastAsia"/>
          <w:b/>
          <w:bCs/>
          <w:lang w:val="en-US" w:eastAsia="zh-CN"/>
        </w:rPr>
        <w:t>Proposal 7: Regarding small frequency shift operation for Manchester line codes, the following option (corresponding to option 1) is supported</w:t>
      </w:r>
    </w:p>
    <w:p w14:paraId="6B6F90C1" w14:textId="4EE762A0" w:rsidR="00A91F1A" w:rsidRDefault="000C325A">
      <w:pPr>
        <w:numPr>
          <w:ilvl w:val="0"/>
          <w:numId w:val="21"/>
        </w:numPr>
        <w:ind w:left="1260"/>
        <w:jc w:val="both"/>
        <w:rPr>
          <w:b/>
          <w:bCs/>
          <w:lang w:val="en-US" w:eastAsia="zh-CN"/>
        </w:rPr>
      </w:pPr>
      <w:r>
        <w:rPr>
          <w:rFonts w:eastAsia="宋体" w:hint="eastAsia"/>
          <w:b/>
          <w:bCs/>
          <w:lang w:val="en-US" w:eastAsia="zh-CN"/>
        </w:rPr>
        <w:t xml:space="preserve">For </w:t>
      </w:r>
      <w:r w:rsidR="00EC7E64">
        <w:rPr>
          <w:rFonts w:eastAsia="Calibri"/>
          <w:b/>
          <w:bCs/>
        </w:rPr>
        <w:t>repetition</w:t>
      </w:r>
      <w:r>
        <w:rPr>
          <w:rFonts w:eastAsia="Calibri"/>
          <w:b/>
          <w:bCs/>
        </w:rPr>
        <w:t xml:space="preserve"> of the codewords within the same time duration T</w:t>
      </w:r>
      <w:r>
        <w:rPr>
          <w:rFonts w:eastAsia="Calibri"/>
          <w:b/>
          <w:bCs/>
        </w:rPr>
        <w:softHyphen/>
      </w:r>
      <w:r>
        <w:rPr>
          <w:rFonts w:eastAsia="Calibri"/>
          <w:b/>
          <w:bCs/>
          <w:vertAlign w:val="subscript"/>
        </w:rPr>
        <w:t>b</w:t>
      </w:r>
      <w:r>
        <w:rPr>
          <w:rFonts w:eastAsia="Calibri"/>
          <w:b/>
          <w:bCs/>
        </w:rPr>
        <w:t xml:space="preserve"> corresponding to an information bit (Option 1), each Manchester codeword is repeated by a codeword repetition number R, where R = T</w:t>
      </w:r>
      <w:r>
        <w:rPr>
          <w:rFonts w:eastAsia="Calibri"/>
          <w:b/>
          <w:bCs/>
          <w:vertAlign w:val="subscript"/>
        </w:rPr>
        <w:t>b</w:t>
      </w:r>
      <w:proofErr w:type="gramStart"/>
      <w:r>
        <w:rPr>
          <w:rFonts w:eastAsia="Calibri"/>
          <w:b/>
          <w:bCs/>
        </w:rPr>
        <w:t>/(</w:t>
      </w:r>
      <w:proofErr w:type="gramEnd"/>
      <w:r>
        <w:rPr>
          <w:rFonts w:eastAsia="Calibri"/>
          <w:b/>
          <w:bCs/>
        </w:rPr>
        <w:t>2 * chip length), such that the amount of small frequency shift in Hz is R/T</w:t>
      </w:r>
      <w:r>
        <w:rPr>
          <w:rFonts w:eastAsia="Calibri"/>
          <w:b/>
          <w:bCs/>
          <w:vertAlign w:val="subscript"/>
        </w:rPr>
        <w:t>b</w:t>
      </w:r>
      <w:r>
        <w:rPr>
          <w:rFonts w:eastAsia="Calibri"/>
          <w:b/>
          <w:bCs/>
        </w:rPr>
        <w:t xml:space="preserve"> = 1/(2 * chip length).</w:t>
      </w:r>
      <w:r>
        <w:rPr>
          <w:rFonts w:hint="eastAsia"/>
          <w:b/>
          <w:bCs/>
          <w:lang w:val="en-US" w:eastAsia="zh-CN"/>
        </w:rPr>
        <w:t xml:space="preserve"> </w:t>
      </w:r>
    </w:p>
    <w:p w14:paraId="5621F0C3" w14:textId="79B77BA9" w:rsidR="00A91F1A" w:rsidRDefault="000C325A">
      <w:pPr>
        <w:pStyle w:val="20"/>
        <w:rPr>
          <w:rFonts w:ascii="Times New Roman" w:eastAsia="宋体" w:hAnsi="Times New Roman"/>
          <w:sz w:val="24"/>
          <w:lang w:val="en-US"/>
        </w:rPr>
      </w:pPr>
      <w:r>
        <w:rPr>
          <w:rFonts w:ascii="Times New Roman" w:eastAsia="宋体" w:hAnsi="Times New Roman" w:hint="eastAsia"/>
          <w:sz w:val="24"/>
        </w:rPr>
        <w:lastRenderedPageBreak/>
        <w:t>2.</w:t>
      </w:r>
      <w:r>
        <w:rPr>
          <w:rFonts w:ascii="Times New Roman" w:eastAsia="宋体" w:hAnsi="Times New Roman" w:hint="eastAsia"/>
          <w:sz w:val="24"/>
          <w:lang w:val="en-US"/>
        </w:rPr>
        <w:t>3</w:t>
      </w:r>
      <w:r>
        <w:rPr>
          <w:rFonts w:ascii="Times New Roman" w:eastAsia="宋体" w:hAnsi="Times New Roman" w:hint="eastAsia"/>
          <w:sz w:val="24"/>
        </w:rPr>
        <w:t xml:space="preserve"> </w:t>
      </w:r>
      <w:r>
        <w:rPr>
          <w:rFonts w:ascii="Times New Roman" w:eastAsia="宋体" w:hAnsi="Times New Roman" w:hint="eastAsia"/>
          <w:sz w:val="24"/>
          <w:lang w:val="en-US"/>
        </w:rPr>
        <w:t>Convolution</w:t>
      </w:r>
      <w:r w:rsidR="00114684">
        <w:rPr>
          <w:rFonts w:ascii="Times New Roman" w:eastAsia="宋体" w:hAnsi="Times New Roman"/>
          <w:sz w:val="24"/>
          <w:lang w:val="en-US"/>
        </w:rPr>
        <w:t>al</w:t>
      </w:r>
      <w:r>
        <w:rPr>
          <w:rFonts w:ascii="Times New Roman" w:eastAsia="宋体" w:hAnsi="Times New Roman" w:hint="eastAsia"/>
          <w:sz w:val="24"/>
          <w:lang w:val="en-US"/>
        </w:rPr>
        <w:t xml:space="preserve"> coding for D2R</w:t>
      </w:r>
    </w:p>
    <w:p w14:paraId="6F1E5D93" w14:textId="0852354C" w:rsidR="00A91F1A" w:rsidRDefault="000C325A">
      <w:pPr>
        <w:pStyle w:val="a0"/>
        <w:rPr>
          <w:rFonts w:eastAsia="等线"/>
          <w:lang w:eastAsia="zh-CN"/>
        </w:rPr>
      </w:pPr>
      <w:r>
        <w:rPr>
          <w:rFonts w:eastAsia="等线" w:hint="eastAsia"/>
          <w:lang w:val="en-US" w:eastAsia="zh-CN"/>
        </w:rPr>
        <w:t xml:space="preserve">According to the WID, only </w:t>
      </w:r>
      <w:r>
        <w:rPr>
          <w:rFonts w:eastAsia="等线" w:hint="eastAsia"/>
          <w:lang w:eastAsia="zh-CN"/>
        </w:rPr>
        <w:t>convolutional codes as FEC mechanism for D2R transmission</w:t>
      </w:r>
      <w:r>
        <w:rPr>
          <w:rFonts w:eastAsia="等线" w:hint="eastAsia"/>
          <w:lang w:val="en-US" w:eastAsia="zh-CN"/>
        </w:rPr>
        <w:t xml:space="preserve"> is supported</w:t>
      </w:r>
      <w:r>
        <w:rPr>
          <w:rFonts w:eastAsia="等线" w:hint="eastAsia"/>
          <w:lang w:eastAsia="zh-CN"/>
        </w:rPr>
        <w:t xml:space="preserve">. One open </w:t>
      </w:r>
      <w:r w:rsidR="00EC7E64">
        <w:rPr>
          <w:rFonts w:eastAsia="等线"/>
          <w:lang w:eastAsia="zh-CN"/>
        </w:rPr>
        <w:t>issue</w:t>
      </w:r>
      <w:r>
        <w:rPr>
          <w:rFonts w:eastAsia="等线" w:hint="eastAsia"/>
          <w:lang w:eastAsia="zh-CN"/>
        </w:rPr>
        <w:t xml:space="preserve"> is </w:t>
      </w:r>
      <w:r>
        <w:rPr>
          <w:rFonts w:eastAsia="等线" w:hint="eastAsia"/>
          <w:lang w:val="en-US" w:eastAsia="zh-CN"/>
        </w:rPr>
        <w:t>whether to use the same</w:t>
      </w:r>
      <w:r>
        <w:rPr>
          <w:rFonts w:eastAsia="等线" w:hint="eastAsia"/>
          <w:lang w:eastAsia="zh-CN"/>
        </w:rPr>
        <w:t xml:space="preserve"> </w:t>
      </w:r>
      <w:r>
        <w:rPr>
          <w:rFonts w:eastAsia="等线" w:hint="eastAsia"/>
          <w:lang w:val="en-US" w:eastAsia="ja-JP"/>
        </w:rPr>
        <w:t>generator polynomials</w:t>
      </w:r>
      <w:r>
        <w:rPr>
          <w:rFonts w:eastAsia="等线" w:hint="eastAsia"/>
          <w:lang w:val="en-US" w:eastAsia="zh-CN"/>
        </w:rPr>
        <w:t xml:space="preserve"> as LTE</w:t>
      </w:r>
      <w:r>
        <w:rPr>
          <w:rFonts w:eastAsia="等线" w:hint="eastAsia"/>
          <w:lang w:eastAsia="zh-CN"/>
        </w:rPr>
        <w:t xml:space="preserve">. In our view, </w:t>
      </w:r>
      <w:r>
        <w:rPr>
          <w:rFonts w:eastAsia="等线" w:hint="eastAsia"/>
          <w:lang w:val="en-US" w:eastAsia="zh-CN"/>
        </w:rPr>
        <w:t>the same mechanism as LTE can be used to A-IoT. The performance of convolutional code based on the generator polynomials of LTE was th</w:t>
      </w:r>
      <w:r w:rsidR="00EC7E64">
        <w:rPr>
          <w:rFonts w:eastAsia="等线"/>
          <w:lang w:val="en-US" w:eastAsia="zh-CN"/>
        </w:rPr>
        <w:t>o</w:t>
      </w:r>
      <w:r>
        <w:rPr>
          <w:rFonts w:eastAsia="等线" w:hint="eastAsia"/>
          <w:lang w:val="en-US" w:eastAsia="zh-CN"/>
        </w:rPr>
        <w:t xml:space="preserve">roughly studied in LTE. It can also be supported by Device 1 considering complexity and power consumption. </w:t>
      </w:r>
    </w:p>
    <w:p w14:paraId="7AF8D074" w14:textId="77777777" w:rsidR="00A91F1A" w:rsidRDefault="000C325A">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val="en-US" w:eastAsia="zh-CN"/>
        </w:rPr>
        <w:t>8</w:t>
      </w:r>
      <w:r>
        <w:rPr>
          <w:rFonts w:eastAsiaTheme="minorEastAsia"/>
          <w:b/>
          <w:bCs/>
          <w:lang w:eastAsia="zh-CN"/>
        </w:rPr>
        <w:t xml:space="preserve">: The </w:t>
      </w:r>
      <w:r>
        <w:rPr>
          <w:rFonts w:eastAsia="等线" w:hint="eastAsia"/>
          <w:b/>
          <w:bCs/>
          <w:lang w:val="en-US" w:eastAsia="ja-JP"/>
        </w:rPr>
        <w:t>generator polynomials</w:t>
      </w:r>
      <w:r>
        <w:rPr>
          <w:rFonts w:eastAsia="等线" w:hint="eastAsia"/>
          <w:b/>
          <w:bCs/>
          <w:lang w:val="en-US" w:eastAsia="zh-CN"/>
        </w:rPr>
        <w:t xml:space="preserve"> of</w:t>
      </w:r>
      <w:r>
        <w:rPr>
          <w:rFonts w:eastAsiaTheme="minorEastAsia"/>
          <w:b/>
          <w:bCs/>
          <w:lang w:eastAsia="zh-CN"/>
        </w:rPr>
        <w:t xml:space="preserve"> LTE convolutional code are used </w:t>
      </w:r>
      <w:r>
        <w:rPr>
          <w:rFonts w:eastAsiaTheme="minorEastAsia" w:hint="eastAsia"/>
          <w:b/>
          <w:bCs/>
          <w:lang w:val="en-US" w:eastAsia="zh-CN"/>
        </w:rPr>
        <w:t>for D2R</w:t>
      </w:r>
    </w:p>
    <w:p w14:paraId="3661DC51" w14:textId="77777777" w:rsidR="00A91F1A" w:rsidRDefault="000C325A">
      <w:pPr>
        <w:pStyle w:val="20"/>
        <w:rPr>
          <w:rFonts w:ascii="Times New Roman" w:eastAsia="宋体" w:hAnsi="Times New Roman"/>
          <w:sz w:val="24"/>
          <w:lang w:val="en-US"/>
        </w:rPr>
      </w:pPr>
      <w:r>
        <w:rPr>
          <w:rFonts w:ascii="Times New Roman" w:eastAsia="宋体" w:hAnsi="Times New Roman" w:hint="eastAsia"/>
          <w:sz w:val="24"/>
        </w:rPr>
        <w:t>2.</w:t>
      </w:r>
      <w:r>
        <w:rPr>
          <w:rFonts w:ascii="Times New Roman" w:eastAsia="宋体" w:hAnsi="Times New Roman" w:hint="eastAsia"/>
          <w:sz w:val="24"/>
          <w:lang w:val="en-US"/>
        </w:rPr>
        <w:t>4</w:t>
      </w:r>
      <w:r>
        <w:rPr>
          <w:rFonts w:ascii="Times New Roman" w:eastAsia="宋体" w:hAnsi="Times New Roman" w:hint="eastAsia"/>
          <w:sz w:val="24"/>
        </w:rPr>
        <w:t xml:space="preserve"> </w:t>
      </w:r>
      <w:r>
        <w:rPr>
          <w:rFonts w:ascii="Times New Roman" w:eastAsia="宋体" w:hAnsi="Times New Roman" w:hint="eastAsia"/>
          <w:sz w:val="24"/>
          <w:lang w:val="en-US"/>
        </w:rPr>
        <w:t>Repetition for D2R</w:t>
      </w:r>
    </w:p>
    <w:p w14:paraId="634DD1BC" w14:textId="77777777" w:rsidR="00A91F1A" w:rsidRDefault="000C325A">
      <w:pPr>
        <w:pStyle w:val="a0"/>
        <w:rPr>
          <w:rFonts w:eastAsia="等线"/>
          <w:lang w:val="en-US" w:eastAsia="zh-CN"/>
        </w:rPr>
      </w:pPr>
      <w:r>
        <w:rPr>
          <w:rFonts w:eastAsia="等线" w:hint="eastAsia"/>
          <w:lang w:val="en-US" w:eastAsia="zh-CN"/>
        </w:rPr>
        <w:t>B</w:t>
      </w:r>
      <w:r>
        <w:rPr>
          <w:rFonts w:eastAsia="等线"/>
        </w:rPr>
        <w:t>lock-level and bit-level repetition type 1 and type 2 are studied</w:t>
      </w:r>
      <w:r>
        <w:rPr>
          <w:rFonts w:eastAsia="等线" w:hint="eastAsia"/>
          <w:lang w:val="en-US" w:eastAsia="zh-CN"/>
        </w:rPr>
        <w:t xml:space="preserve"> for D2R repetition. Block level repetition has following benefits compared to bit level repetition: more diversity </w:t>
      </w:r>
      <w:proofErr w:type="gramStart"/>
      <w:r>
        <w:rPr>
          <w:rFonts w:eastAsia="等线" w:hint="eastAsia"/>
          <w:lang w:val="en-US" w:eastAsia="zh-CN"/>
        </w:rPr>
        <w:t>gain</w:t>
      </w:r>
      <w:proofErr w:type="gramEnd"/>
      <w:r>
        <w:rPr>
          <w:rFonts w:eastAsia="等线" w:hint="eastAsia"/>
          <w:lang w:val="en-US" w:eastAsia="zh-CN"/>
        </w:rPr>
        <w:t xml:space="preserve"> in time domain considering large time gap of coded bits for a same information bit, lower decoding latency if 1</w:t>
      </w:r>
      <w:r>
        <w:rPr>
          <w:rFonts w:eastAsia="等线" w:hint="eastAsia"/>
          <w:vertAlign w:val="superscript"/>
          <w:lang w:val="en-US" w:eastAsia="zh-CN"/>
        </w:rPr>
        <w:t>st</w:t>
      </w:r>
      <w:r>
        <w:rPr>
          <w:rFonts w:eastAsia="等线" w:hint="eastAsia"/>
          <w:lang w:val="en-US" w:eastAsia="zh-CN"/>
        </w:rPr>
        <w:t xml:space="preserve"> block can be decoded correctly, better decoding performance. The disadvantage of block level repetition is it requires larger memory size. While considering only inventory and command use cases considered in R19 A-IoT, the TBS of D2R is very small. The memory size is not critical for Device 1. Therefore, we prefer to support block level repetition for D2R transmission.</w:t>
      </w:r>
    </w:p>
    <w:p w14:paraId="3B740FFC" w14:textId="77777777" w:rsidR="00A91F1A" w:rsidRDefault="000C325A">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val="en-US" w:eastAsia="zh-CN"/>
        </w:rPr>
        <w:t>9</w:t>
      </w:r>
      <w:r>
        <w:rPr>
          <w:rFonts w:eastAsiaTheme="minorEastAsia"/>
          <w:b/>
          <w:bCs/>
          <w:lang w:eastAsia="zh-CN"/>
        </w:rPr>
        <w:t xml:space="preserve">: </w:t>
      </w:r>
      <w:r>
        <w:rPr>
          <w:rFonts w:eastAsia="等线" w:hint="eastAsia"/>
          <w:b/>
          <w:bCs/>
          <w:lang w:val="en-US" w:eastAsia="zh-CN"/>
        </w:rPr>
        <w:t>Block level repetition is supported for D2R transmission</w:t>
      </w:r>
    </w:p>
    <w:p w14:paraId="6E960598" w14:textId="77777777" w:rsidR="00A91F1A" w:rsidRDefault="000C325A">
      <w:pPr>
        <w:pStyle w:val="1"/>
        <w:numPr>
          <w:ilvl w:val="0"/>
          <w:numId w:val="14"/>
        </w:numPr>
        <w:rPr>
          <w:rFonts w:ascii="Times New Roman" w:hAnsi="Times New Roman" w:cs="Times New Roman"/>
          <w:sz w:val="26"/>
          <w:szCs w:val="26"/>
        </w:rPr>
      </w:pPr>
      <w:r>
        <w:rPr>
          <w:rFonts w:ascii="Times New Roman" w:hAnsi="Times New Roman" w:cs="Times New Roman"/>
          <w:sz w:val="26"/>
          <w:szCs w:val="26"/>
        </w:rPr>
        <w:t>Conclusion</w:t>
      </w:r>
    </w:p>
    <w:p w14:paraId="0C618A43" w14:textId="77777777" w:rsidR="00A91F1A" w:rsidRDefault="000C325A">
      <w:pPr>
        <w:overflowPunct w:val="0"/>
        <w:autoSpaceDE w:val="0"/>
        <w:autoSpaceDN w:val="0"/>
        <w:adjustRightInd w:val="0"/>
        <w:textAlignment w:val="baseline"/>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In this paper, we discussed physical channel design for A-IoT, the following proposals are given.</w:t>
      </w:r>
    </w:p>
    <w:p w14:paraId="1501F180" w14:textId="727CD40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Proposal 1: Regarding PRDCH with Msg-2 (including ACK command and detected ID):</w:t>
      </w:r>
    </w:p>
    <w:p w14:paraId="069A8815" w14:textId="6CA85E8F"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If the Msg-2 corresponds to one device, PRDCH without CRC is supported.</w:t>
      </w:r>
    </w:p>
    <w:p w14:paraId="7163332A" w14:textId="77777777"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If the Msg-2 corresponds to more than one device, PRDCH with CRC is supported.</w:t>
      </w:r>
    </w:p>
    <w:p w14:paraId="05AED28A" w14:textId="7777777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Proposal 2: Regarding CRC for PDRCH:</w:t>
      </w:r>
    </w:p>
    <w:p w14:paraId="1ECFAA69" w14:textId="12407B21"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For inventory use case, CRC should be applied to </w:t>
      </w:r>
      <w:r>
        <w:rPr>
          <w:rFonts w:eastAsiaTheme="minorEastAsia" w:hint="eastAsia"/>
          <w:b/>
          <w:bCs/>
          <w:lang w:val="en-US" w:eastAsia="zh-CN"/>
        </w:rPr>
        <w:t xml:space="preserve">Msg-1 and Msg-3 (if supported) transmission </w:t>
      </w:r>
    </w:p>
    <w:p w14:paraId="1FC9536A" w14:textId="4EC0591C" w:rsidR="00A91F1A" w:rsidRDefault="000C325A">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eastAsiaTheme="minorEastAsia" w:hint="eastAsia"/>
          <w:b/>
          <w:bCs/>
          <w:lang w:val="en-US" w:eastAsia="zh-CN"/>
        </w:rPr>
        <w:t>For command use case, if ACK corresponding to R2D command is supported, without CRC can be considered</w:t>
      </w:r>
    </w:p>
    <w:p w14:paraId="0991D81C" w14:textId="7777777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Proposal 3: A threshold of TBS can be pre-defined to determine whether CRC-6 and CRC-16 needs to be used.</w:t>
      </w:r>
    </w:p>
    <w:p w14:paraId="3B1C7267" w14:textId="77777777"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Proposal 4: The CRC generator polynomials of LTE and NR for CRC-6 or CRC-16 can be reused for A-IoT. </w:t>
      </w:r>
    </w:p>
    <w:p w14:paraId="4D5DB727" w14:textId="484C33AB" w:rsidR="00A91F1A" w:rsidRDefault="000C325A">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val="en-US" w:eastAsia="zh-CN"/>
        </w:rPr>
        <w:t>5</w:t>
      </w:r>
      <w:r>
        <w:rPr>
          <w:rFonts w:eastAsiaTheme="minorEastAsia"/>
          <w:b/>
          <w:bCs/>
          <w:lang w:eastAsia="zh-CN"/>
        </w:rPr>
        <w:t xml:space="preserve">: </w:t>
      </w:r>
      <w:r w:rsidR="00EC7E64">
        <w:rPr>
          <w:rFonts w:eastAsiaTheme="minorEastAsia"/>
          <w:b/>
          <w:bCs/>
          <w:lang w:eastAsia="zh-CN"/>
        </w:rPr>
        <w:t>I</w:t>
      </w:r>
      <w:r>
        <w:rPr>
          <w:rFonts w:eastAsiaTheme="minorEastAsia" w:hint="eastAsia"/>
          <w:b/>
          <w:bCs/>
          <w:lang w:eastAsia="zh-CN"/>
        </w:rPr>
        <w:t xml:space="preserve">f </w:t>
      </w:r>
      <w:r>
        <w:rPr>
          <w:rFonts w:eastAsiaTheme="minorEastAsia"/>
          <w:b/>
          <w:bCs/>
          <w:lang w:eastAsia="zh-CN"/>
        </w:rPr>
        <w:t>L1 R2D control information is supported &amp; carried by PRDCH</w:t>
      </w:r>
      <w:r>
        <w:rPr>
          <w:rFonts w:eastAsiaTheme="minorEastAsia" w:hint="eastAsia"/>
          <w:b/>
          <w:bCs/>
          <w:lang w:eastAsia="zh-CN"/>
        </w:rPr>
        <w:t>, s</w:t>
      </w:r>
      <w:r>
        <w:rPr>
          <w:rFonts w:eastAsiaTheme="minorEastAsia"/>
          <w:b/>
          <w:bCs/>
          <w:lang w:eastAsia="zh-CN"/>
        </w:rPr>
        <w:t>eparate CRC is attached to L1 R2D control information and R2D data respectively</w:t>
      </w:r>
      <w:r>
        <w:rPr>
          <w:rFonts w:eastAsiaTheme="minorEastAsia" w:hint="eastAsia"/>
          <w:b/>
          <w:bCs/>
          <w:lang w:eastAsia="zh-CN"/>
        </w:rPr>
        <w:t xml:space="preserve"> is preferred</w:t>
      </w:r>
      <w:r>
        <w:rPr>
          <w:rFonts w:eastAsiaTheme="minorEastAsia"/>
          <w:b/>
          <w:bCs/>
          <w:lang w:eastAsia="zh-CN"/>
        </w:rPr>
        <w:t xml:space="preserve">. </w:t>
      </w:r>
    </w:p>
    <w:p w14:paraId="1F4835ED" w14:textId="77777777" w:rsidR="00A91F1A" w:rsidRDefault="000C325A">
      <w:pPr>
        <w:numPr>
          <w:ilvl w:val="0"/>
          <w:numId w:val="21"/>
        </w:numPr>
        <w:ind w:left="1260"/>
        <w:rPr>
          <w:b/>
          <w:bCs/>
          <w:lang w:val="en-US" w:eastAsia="zh-CN"/>
        </w:rPr>
      </w:pPr>
      <w:r>
        <w:rPr>
          <w:rFonts w:hint="eastAsia"/>
          <w:b/>
          <w:bCs/>
          <w:lang w:val="en-US" w:eastAsia="zh-CN"/>
        </w:rPr>
        <w:t>FFS whether same or different CRC length for R2D control information and data packet</w:t>
      </w:r>
    </w:p>
    <w:p w14:paraId="0FF39670" w14:textId="77777777" w:rsidR="00A91F1A" w:rsidRDefault="000C325A">
      <w:pPr>
        <w:pStyle w:val="a0"/>
        <w:rPr>
          <w:rFonts w:eastAsiaTheme="minorEastAsia"/>
          <w:b/>
          <w:bCs/>
          <w:lang w:val="en-US" w:eastAsia="zh-CN"/>
        </w:rPr>
      </w:pPr>
      <w:r>
        <w:rPr>
          <w:rFonts w:eastAsiaTheme="minorEastAsia" w:hint="eastAsia"/>
          <w:b/>
          <w:bCs/>
          <w:lang w:val="en-US" w:eastAsia="zh-CN"/>
        </w:rPr>
        <w:t>Proposal 6: Manchester line code is supported to D2R transmission.</w:t>
      </w:r>
    </w:p>
    <w:p w14:paraId="1A60F83E" w14:textId="77777777" w:rsidR="00A91F1A" w:rsidRDefault="000C325A">
      <w:pPr>
        <w:pStyle w:val="a0"/>
        <w:rPr>
          <w:rFonts w:eastAsiaTheme="minorEastAsia"/>
          <w:b/>
          <w:bCs/>
          <w:lang w:val="en-US" w:eastAsia="zh-CN"/>
        </w:rPr>
      </w:pPr>
      <w:r>
        <w:rPr>
          <w:rFonts w:eastAsiaTheme="minorEastAsia" w:hint="eastAsia"/>
          <w:b/>
          <w:bCs/>
          <w:lang w:val="en-US" w:eastAsia="zh-CN"/>
        </w:rPr>
        <w:t>Proposal 7: Regarding small frequency shift operation for Manchester line codes, the following option (corresponding to option 1) is supported</w:t>
      </w:r>
    </w:p>
    <w:p w14:paraId="152031BA" w14:textId="71FC0713" w:rsidR="00A91F1A" w:rsidRDefault="000C325A">
      <w:pPr>
        <w:numPr>
          <w:ilvl w:val="0"/>
          <w:numId w:val="21"/>
        </w:numPr>
        <w:ind w:left="1260"/>
        <w:jc w:val="both"/>
        <w:rPr>
          <w:b/>
          <w:bCs/>
          <w:lang w:val="en-US" w:eastAsia="zh-CN"/>
        </w:rPr>
      </w:pPr>
      <w:r>
        <w:rPr>
          <w:rFonts w:eastAsia="宋体" w:hint="eastAsia"/>
          <w:b/>
          <w:bCs/>
          <w:lang w:val="en-US" w:eastAsia="zh-CN"/>
        </w:rPr>
        <w:t xml:space="preserve">For </w:t>
      </w:r>
      <w:r w:rsidR="00EC7E64">
        <w:rPr>
          <w:rFonts w:eastAsia="宋体"/>
          <w:b/>
          <w:bCs/>
          <w:lang w:val="en-US" w:eastAsia="zh-CN"/>
        </w:rPr>
        <w:t>re</w:t>
      </w:r>
      <w:r>
        <w:rPr>
          <w:rFonts w:eastAsia="Calibri"/>
          <w:b/>
          <w:bCs/>
        </w:rPr>
        <w:t>petition of the codewords within the same time duration T</w:t>
      </w:r>
      <w:r>
        <w:rPr>
          <w:rFonts w:eastAsia="Calibri"/>
          <w:b/>
          <w:bCs/>
        </w:rPr>
        <w:softHyphen/>
      </w:r>
      <w:r>
        <w:rPr>
          <w:rFonts w:eastAsia="Calibri"/>
          <w:b/>
          <w:bCs/>
          <w:vertAlign w:val="subscript"/>
        </w:rPr>
        <w:t>b</w:t>
      </w:r>
      <w:r>
        <w:rPr>
          <w:rFonts w:eastAsia="Calibri"/>
          <w:b/>
          <w:bCs/>
        </w:rPr>
        <w:t xml:space="preserve"> corresponding to an information bit (Option 1), each Manchester codeword is repeated by a codeword repetition number R, where R = T</w:t>
      </w:r>
      <w:r>
        <w:rPr>
          <w:rFonts w:eastAsia="Calibri"/>
          <w:b/>
          <w:bCs/>
          <w:vertAlign w:val="subscript"/>
        </w:rPr>
        <w:t>b</w:t>
      </w:r>
      <w:proofErr w:type="gramStart"/>
      <w:r>
        <w:rPr>
          <w:rFonts w:eastAsia="Calibri"/>
          <w:b/>
          <w:bCs/>
        </w:rPr>
        <w:t>/(</w:t>
      </w:r>
      <w:proofErr w:type="gramEnd"/>
      <w:r>
        <w:rPr>
          <w:rFonts w:eastAsia="Calibri"/>
          <w:b/>
          <w:bCs/>
        </w:rPr>
        <w:t>2 * chip length), such that the amount of small frequency shift in Hz is R/T</w:t>
      </w:r>
      <w:r>
        <w:rPr>
          <w:rFonts w:eastAsia="Calibri"/>
          <w:b/>
          <w:bCs/>
          <w:vertAlign w:val="subscript"/>
        </w:rPr>
        <w:t>b</w:t>
      </w:r>
      <w:r>
        <w:rPr>
          <w:rFonts w:eastAsia="Calibri"/>
          <w:b/>
          <w:bCs/>
        </w:rPr>
        <w:t xml:space="preserve"> = 1/(2 * chip length).</w:t>
      </w:r>
      <w:r>
        <w:rPr>
          <w:rFonts w:hint="eastAsia"/>
          <w:b/>
          <w:bCs/>
          <w:lang w:val="en-US" w:eastAsia="zh-CN"/>
        </w:rPr>
        <w:t xml:space="preserve"> </w:t>
      </w:r>
    </w:p>
    <w:p w14:paraId="6808DE6B" w14:textId="77777777" w:rsidR="00A91F1A" w:rsidRDefault="000C325A">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val="en-US" w:eastAsia="zh-CN"/>
        </w:rPr>
        <w:t>8</w:t>
      </w:r>
      <w:r>
        <w:rPr>
          <w:rFonts w:eastAsiaTheme="minorEastAsia"/>
          <w:b/>
          <w:bCs/>
          <w:lang w:eastAsia="zh-CN"/>
        </w:rPr>
        <w:t xml:space="preserve">: The </w:t>
      </w:r>
      <w:r>
        <w:rPr>
          <w:rFonts w:eastAsia="等线" w:hint="eastAsia"/>
          <w:b/>
          <w:bCs/>
          <w:lang w:val="en-US" w:eastAsia="ja-JP"/>
        </w:rPr>
        <w:t>generator polynomials</w:t>
      </w:r>
      <w:r>
        <w:rPr>
          <w:rFonts w:eastAsia="等线" w:hint="eastAsia"/>
          <w:b/>
          <w:bCs/>
          <w:lang w:val="en-US" w:eastAsia="zh-CN"/>
        </w:rPr>
        <w:t xml:space="preserve"> of</w:t>
      </w:r>
      <w:r>
        <w:rPr>
          <w:rFonts w:eastAsiaTheme="minorEastAsia"/>
          <w:b/>
          <w:bCs/>
          <w:lang w:eastAsia="zh-CN"/>
        </w:rPr>
        <w:t xml:space="preserve"> LTE convolutional code are used </w:t>
      </w:r>
      <w:r>
        <w:rPr>
          <w:rFonts w:eastAsiaTheme="minorEastAsia" w:hint="eastAsia"/>
          <w:b/>
          <w:bCs/>
          <w:lang w:val="en-US" w:eastAsia="zh-CN"/>
        </w:rPr>
        <w:t>for D2R</w:t>
      </w:r>
    </w:p>
    <w:p w14:paraId="374994A0" w14:textId="77777777" w:rsidR="00A91F1A" w:rsidRDefault="000C325A">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val="en-US" w:eastAsia="zh-CN"/>
        </w:rPr>
        <w:t>9</w:t>
      </w:r>
      <w:r>
        <w:rPr>
          <w:rFonts w:eastAsiaTheme="minorEastAsia"/>
          <w:b/>
          <w:bCs/>
          <w:lang w:eastAsia="zh-CN"/>
        </w:rPr>
        <w:t xml:space="preserve">: </w:t>
      </w:r>
      <w:r>
        <w:rPr>
          <w:rFonts w:eastAsia="等线" w:hint="eastAsia"/>
          <w:b/>
          <w:bCs/>
          <w:lang w:val="en-US" w:eastAsia="zh-CN"/>
        </w:rPr>
        <w:t>Block level repetition is supported for D2R transmission</w:t>
      </w:r>
    </w:p>
    <w:p w14:paraId="1CD78B3B" w14:textId="77777777" w:rsidR="00A91F1A" w:rsidRDefault="000C325A">
      <w:pPr>
        <w:pStyle w:val="1"/>
        <w:numPr>
          <w:ilvl w:val="0"/>
          <w:numId w:val="14"/>
        </w:numPr>
        <w:spacing w:after="240"/>
        <w:ind w:left="357" w:hanging="357"/>
        <w:rPr>
          <w:rFonts w:ascii="Times New Roman" w:hAnsi="Times New Roman" w:cs="Times New Roman"/>
          <w:sz w:val="26"/>
          <w:szCs w:val="26"/>
        </w:rPr>
      </w:pPr>
      <w:bookmarkStart w:id="5" w:name="OLE_LINK4"/>
      <w:r>
        <w:rPr>
          <w:rFonts w:ascii="Times New Roman" w:hAnsi="Times New Roman" w:cs="Times New Roman"/>
          <w:sz w:val="26"/>
          <w:szCs w:val="26"/>
        </w:rPr>
        <w:t>References</w:t>
      </w:r>
      <w:bookmarkEnd w:id="5"/>
    </w:p>
    <w:p w14:paraId="14050664" w14:textId="77777777" w:rsidR="00A91F1A" w:rsidRDefault="000C325A">
      <w:pPr>
        <w:overflowPunct w:val="0"/>
        <w:autoSpaceDE w:val="0"/>
        <w:autoSpaceDN w:val="0"/>
        <w:adjustRightInd w:val="0"/>
        <w:textAlignment w:val="baseline"/>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 xml:space="preserve">[1]   </w:t>
      </w:r>
      <w:hyperlink r:id="rId9" w:history="1">
        <w:r>
          <w:rPr>
            <w:rFonts w:ascii="Times New Roman" w:eastAsiaTheme="minorEastAsia" w:hAnsi="Times New Roman" w:hint="eastAsia"/>
            <w:bCs/>
            <w:szCs w:val="20"/>
            <w:lang w:val="en-US" w:eastAsia="zh-CN"/>
          </w:rPr>
          <w:t>RP-24</w:t>
        </w:r>
        <w:bookmarkStart w:id="6" w:name="_Hlt185238747"/>
        <w:bookmarkStart w:id="7" w:name="_Hlt185238748"/>
        <w:r>
          <w:rPr>
            <w:rFonts w:ascii="Times New Roman" w:eastAsiaTheme="minorEastAsia" w:hAnsi="Times New Roman" w:hint="eastAsia"/>
            <w:bCs/>
            <w:szCs w:val="20"/>
            <w:lang w:val="en-US" w:eastAsia="zh-CN"/>
          </w:rPr>
          <w:t>3</w:t>
        </w:r>
        <w:bookmarkEnd w:id="6"/>
        <w:bookmarkEnd w:id="7"/>
        <w:r>
          <w:rPr>
            <w:rFonts w:ascii="Times New Roman" w:eastAsiaTheme="minorEastAsia" w:hAnsi="Times New Roman" w:hint="eastAsia"/>
            <w:bCs/>
            <w:szCs w:val="20"/>
            <w:lang w:val="en-US" w:eastAsia="zh-CN"/>
          </w:rPr>
          <w:t>3</w:t>
        </w:r>
        <w:bookmarkStart w:id="8" w:name="_Hlt185238806"/>
        <w:bookmarkStart w:id="9" w:name="_Hlt185238807"/>
        <w:r>
          <w:rPr>
            <w:rFonts w:ascii="Times New Roman" w:eastAsiaTheme="minorEastAsia" w:hAnsi="Times New Roman" w:hint="eastAsia"/>
            <w:bCs/>
            <w:szCs w:val="20"/>
            <w:lang w:val="en-US" w:eastAsia="zh-CN"/>
          </w:rPr>
          <w:t>2</w:t>
        </w:r>
        <w:bookmarkEnd w:id="8"/>
        <w:bookmarkEnd w:id="9"/>
        <w:r>
          <w:rPr>
            <w:rFonts w:ascii="Times New Roman" w:eastAsiaTheme="minorEastAsia" w:hAnsi="Times New Roman" w:hint="eastAsia"/>
            <w:bCs/>
            <w:szCs w:val="20"/>
            <w:lang w:val="en-US" w:eastAsia="zh-CN"/>
          </w:rPr>
          <w:t>6</w:t>
        </w:r>
      </w:hyperlink>
      <w:r>
        <w:rPr>
          <w:rFonts w:ascii="Times New Roman" w:eastAsiaTheme="minorEastAsia" w:hAnsi="Times New Roman" w:hint="eastAsia"/>
          <w:bCs/>
          <w:szCs w:val="20"/>
          <w:lang w:val="en-US" w:eastAsia="zh-CN"/>
        </w:rPr>
        <w:t>, New Work Item: Solutions for Ambient IoT (Internet of Things) in NR</w:t>
      </w:r>
    </w:p>
    <w:sectPr w:rsidR="00A91F1A">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042E" w14:textId="77777777" w:rsidR="00FE2152" w:rsidRDefault="00FE2152">
      <w:r>
        <w:separator/>
      </w:r>
    </w:p>
  </w:endnote>
  <w:endnote w:type="continuationSeparator" w:id="0">
    <w:p w14:paraId="263A6B87" w14:textId="77777777" w:rsidR="00FE2152" w:rsidRDefault="00FE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Arial-BoldMT">
    <w:altName w:val="Arial"/>
    <w:charset w:val="00"/>
    <w:family w:val="roman"/>
    <w:pitch w:val="default"/>
  </w:font>
  <w:font w:name="SymbolMT">
    <w:altName w:val="Cambria"/>
    <w:charset w:val="00"/>
    <w:family w:val="roman"/>
    <w:pitch w:val="default"/>
  </w:font>
  <w:font w:name="CourierNewPSMT">
    <w:altName w:val="Courier New"/>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FC09" w14:textId="77777777" w:rsidR="00A91F1A" w:rsidRDefault="000C325A">
    <w:pPr>
      <w:pStyle w:val="af"/>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5EFDA88" w14:textId="77777777" w:rsidR="00A91F1A" w:rsidRDefault="00A91F1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89B7" w14:textId="77777777" w:rsidR="00A91F1A" w:rsidRDefault="00A91F1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69F8" w14:textId="77777777" w:rsidR="00FE2152" w:rsidRDefault="00FE2152">
      <w:r>
        <w:separator/>
      </w:r>
    </w:p>
  </w:footnote>
  <w:footnote w:type="continuationSeparator" w:id="0">
    <w:p w14:paraId="47CEF9A5" w14:textId="77777777" w:rsidR="00FE2152" w:rsidRDefault="00FE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3C01" w14:textId="77777777" w:rsidR="00A91F1A" w:rsidRDefault="00A91F1A">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7"/>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13"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5993841"/>
    <w:multiLevelType w:val="multilevel"/>
    <w:tmpl w:val="75993841"/>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1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1" w15:restartNumberingAfterBreak="0">
    <w:nsid w:val="7DC070BC"/>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16"/>
  </w:num>
  <w:num w:numId="3">
    <w:abstractNumId w:val="18"/>
  </w:num>
  <w:num w:numId="4">
    <w:abstractNumId w:val="19"/>
  </w:num>
  <w:num w:numId="5">
    <w:abstractNumId w:val="14"/>
  </w:num>
  <w:num w:numId="6">
    <w:abstractNumId w:val="7"/>
  </w:num>
  <w:num w:numId="7">
    <w:abstractNumId w:val="1"/>
  </w:num>
  <w:num w:numId="8">
    <w:abstractNumId w:val="10"/>
  </w:num>
  <w:num w:numId="9">
    <w:abstractNumId w:val="5"/>
  </w:num>
  <w:num w:numId="10">
    <w:abstractNumId w:val="2"/>
  </w:num>
  <w:num w:numId="11">
    <w:abstractNumId w:val="6"/>
  </w:num>
  <w:num w:numId="12">
    <w:abstractNumId w:val="15"/>
  </w:num>
  <w:num w:numId="13">
    <w:abstractNumId w:val="20"/>
  </w:num>
  <w:num w:numId="14">
    <w:abstractNumId w:val="21"/>
  </w:num>
  <w:num w:numId="15">
    <w:abstractNumId w:val="8"/>
  </w:num>
  <w:num w:numId="16">
    <w:abstractNumId w:val="3"/>
  </w:num>
  <w:num w:numId="17">
    <w:abstractNumId w:val="11"/>
  </w:num>
  <w:num w:numId="18">
    <w:abstractNumId w:val="17"/>
  </w:num>
  <w:num w:numId="19">
    <w:abstractNumId w:val="12"/>
  </w:num>
  <w:num w:numId="20">
    <w:abstractNumId w:val="4"/>
  </w:num>
  <w:num w:numId="21">
    <w:abstractNumId w:val="1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75E"/>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974"/>
    <w:rsid w:val="00075AD1"/>
    <w:rsid w:val="00075AF1"/>
    <w:rsid w:val="000760AA"/>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25A"/>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684"/>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E92"/>
    <w:rsid w:val="00130EE3"/>
    <w:rsid w:val="00130EEE"/>
    <w:rsid w:val="0013100E"/>
    <w:rsid w:val="0013103C"/>
    <w:rsid w:val="001311AB"/>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3A4"/>
    <w:rsid w:val="001614E8"/>
    <w:rsid w:val="00161DBB"/>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C64"/>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D49"/>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3D3"/>
    <w:rsid w:val="00495918"/>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A66"/>
    <w:rsid w:val="00623AFD"/>
    <w:rsid w:val="00623BDD"/>
    <w:rsid w:val="00623D26"/>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3A2"/>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32E"/>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51A"/>
    <w:rsid w:val="00883640"/>
    <w:rsid w:val="00883C1F"/>
    <w:rsid w:val="00883E4A"/>
    <w:rsid w:val="008848C1"/>
    <w:rsid w:val="00884A64"/>
    <w:rsid w:val="00884D5C"/>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05C"/>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1F1A"/>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1CC"/>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3F0"/>
    <w:rsid w:val="00C83672"/>
    <w:rsid w:val="00C83821"/>
    <w:rsid w:val="00C83BBE"/>
    <w:rsid w:val="00C84185"/>
    <w:rsid w:val="00C84B02"/>
    <w:rsid w:val="00C84BA2"/>
    <w:rsid w:val="00C85756"/>
    <w:rsid w:val="00C85A36"/>
    <w:rsid w:val="00C86201"/>
    <w:rsid w:val="00C869C2"/>
    <w:rsid w:val="00C86C79"/>
    <w:rsid w:val="00C86C80"/>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AA3"/>
    <w:rsid w:val="00C97DD2"/>
    <w:rsid w:val="00C97E02"/>
    <w:rsid w:val="00CA061A"/>
    <w:rsid w:val="00CA061D"/>
    <w:rsid w:val="00CA0714"/>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C7E64"/>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919"/>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02"/>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DB2"/>
    <w:rsid w:val="00FA5FAD"/>
    <w:rsid w:val="00FA60E9"/>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15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 w:val="01565D89"/>
    <w:rsid w:val="01FB719F"/>
    <w:rsid w:val="03B532D0"/>
    <w:rsid w:val="04C05976"/>
    <w:rsid w:val="0B615C16"/>
    <w:rsid w:val="12574011"/>
    <w:rsid w:val="12762ADA"/>
    <w:rsid w:val="13B427FE"/>
    <w:rsid w:val="14842083"/>
    <w:rsid w:val="14AE30F7"/>
    <w:rsid w:val="14B20BA4"/>
    <w:rsid w:val="16BC295A"/>
    <w:rsid w:val="17F65DD3"/>
    <w:rsid w:val="18D02734"/>
    <w:rsid w:val="1B9633CC"/>
    <w:rsid w:val="1CE02E70"/>
    <w:rsid w:val="204153FB"/>
    <w:rsid w:val="204613BC"/>
    <w:rsid w:val="209F0535"/>
    <w:rsid w:val="22CA611B"/>
    <w:rsid w:val="2352723C"/>
    <w:rsid w:val="26971799"/>
    <w:rsid w:val="28FB08DE"/>
    <w:rsid w:val="2C48293B"/>
    <w:rsid w:val="2C8721EE"/>
    <w:rsid w:val="2EA61801"/>
    <w:rsid w:val="2F095E9C"/>
    <w:rsid w:val="3D9C7F36"/>
    <w:rsid w:val="40A5334B"/>
    <w:rsid w:val="41222C9E"/>
    <w:rsid w:val="423E73DC"/>
    <w:rsid w:val="487C7E77"/>
    <w:rsid w:val="4DE239B6"/>
    <w:rsid w:val="51AC1803"/>
    <w:rsid w:val="51F05D3C"/>
    <w:rsid w:val="583F3D08"/>
    <w:rsid w:val="5B770034"/>
    <w:rsid w:val="5BF32BD9"/>
    <w:rsid w:val="5E9C1199"/>
    <w:rsid w:val="63CB0487"/>
    <w:rsid w:val="676279D4"/>
    <w:rsid w:val="68D17559"/>
    <w:rsid w:val="697F44D7"/>
    <w:rsid w:val="6B7159C6"/>
    <w:rsid w:val="6D2B5EFC"/>
    <w:rsid w:val="6DED318B"/>
    <w:rsid w:val="6EF53E03"/>
    <w:rsid w:val="6F8C66EC"/>
    <w:rsid w:val="77F42D85"/>
    <w:rsid w:val="784F61E4"/>
    <w:rsid w:val="78D51987"/>
    <w:rsid w:val="7AAD439E"/>
    <w:rsid w:val="7C877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06D6B"/>
  <w15:docId w15:val="{5B4B3C2A-D64E-4D72-90A8-208DC937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Normal Indent" w:qFormat="1"/>
    <w:lsdException w:name="annotation text" w:qFormat="1"/>
    <w:lsdException w:name="header" w:qFormat="1"/>
    <w:lsdException w:name="footer" w:qFormat="1"/>
    <w:lsdException w:name="caption" w:qFormat="1"/>
    <w:lsdException w:name="table of figures" w:uiPriority="99" w:qFormat="1"/>
    <w:lsdException w:name="annotation reference" w:uiPriority="99" w:qFormat="1"/>
    <w:lsdException w:name="page number" w:qFormat="1"/>
    <w:lsdException w:name="List" w:qFormat="1"/>
    <w:lsdException w:name="List 2" w:qFormat="1"/>
    <w:lsdException w:name="List 3" w:qFormat="1"/>
    <w:lsdException w:name="List Number 3" w:qFormat="1"/>
    <w:lsdException w:name="Title" w:qFormat="1"/>
    <w:lsdException w:name="Default Paragraph Font" w:uiPriority="1" w:unhideWhenUsed="1"/>
    <w:lsdException w:name="Body Text" w:qFormat="1"/>
    <w:lsdException w:name="Subtitle" w:qFormat="1"/>
    <w:lsdException w:name="Body Tex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1">
    <w:name w:val="heading 3"/>
    <w:basedOn w:val="a"/>
    <w:next w:val="a"/>
    <w:link w:val="32"/>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3">
    <w:name w:val="List 3"/>
    <w:basedOn w:val="a"/>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
    <w:link w:val="a7"/>
    <w:qFormat/>
  </w:style>
  <w:style w:type="paragraph" w:styleId="a8">
    <w:name w:val="Normal Indent"/>
    <w:basedOn w:val="a"/>
    <w:link w:val="a9"/>
    <w:qFormat/>
    <w:pPr>
      <w:widowControl w:val="0"/>
      <w:ind w:firstLine="420"/>
      <w:jc w:val="both"/>
    </w:pPr>
    <w:rPr>
      <w:rFonts w:eastAsia="宋体"/>
      <w:kern w:val="2"/>
      <w:sz w:val="21"/>
      <w:szCs w:val="21"/>
      <w:lang w:eastAsia="zh-CN"/>
    </w:rPr>
  </w:style>
  <w:style w:type="paragraph" w:styleId="aa">
    <w:name w:val="caption"/>
    <w:basedOn w:val="a"/>
    <w:next w:val="a"/>
    <w:link w:val="ab"/>
    <w:qFormat/>
    <w:pPr>
      <w:overflowPunct w:val="0"/>
      <w:autoSpaceDE w:val="0"/>
      <w:autoSpaceDN w:val="0"/>
      <w:adjustRightInd w:val="0"/>
      <w:spacing w:before="120" w:after="120"/>
      <w:textAlignment w:val="baseline"/>
    </w:pPr>
    <w:rPr>
      <w:szCs w:val="20"/>
    </w:rPr>
  </w:style>
  <w:style w:type="paragraph" w:styleId="ac">
    <w:name w:val="Document Map"/>
    <w:basedOn w:val="a"/>
    <w:semiHidden/>
    <w:qFormat/>
    <w:pPr>
      <w:shd w:val="clear" w:color="auto" w:fill="00008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szCs w:val="20"/>
    </w:rPr>
  </w:style>
  <w:style w:type="paragraph" w:styleId="2">
    <w:name w:val="List 2"/>
    <w:basedOn w:val="ad"/>
    <w:qFormat/>
    <w:pPr>
      <w:numPr>
        <w:numId w:val="2"/>
      </w:numPr>
      <w:spacing w:before="180"/>
    </w:pPr>
    <w:rPr>
      <w:rFonts w:ascii="Arial" w:hAnsi="Arial"/>
      <w:sz w:val="22"/>
      <w:szCs w:val="20"/>
    </w:rPr>
  </w:style>
  <w:style w:type="paragraph" w:styleId="ad">
    <w:name w:val="List"/>
    <w:basedOn w:val="a"/>
    <w:qFormat/>
    <w:pPr>
      <w:ind w:left="283" w:hanging="283"/>
    </w:pPr>
  </w:style>
  <w:style w:type="paragraph" w:styleId="TOC8">
    <w:name w:val="toc 8"/>
    <w:basedOn w:val="TOC1"/>
    <w:next w:val="a"/>
    <w:qFormat/>
    <w:pPr>
      <w:keepNext/>
      <w:keepLines/>
      <w:widowControl w:val="0"/>
      <w:tabs>
        <w:tab w:val="right" w:leader="dot" w:pos="9639"/>
      </w:tabs>
      <w:spacing w:before="180"/>
      <w:ind w:left="2693" w:right="425" w:hanging="2693"/>
    </w:pPr>
    <w:rPr>
      <w:rFonts w:eastAsia="Malgun Gothic"/>
      <w:b/>
      <w:sz w:val="22"/>
      <w:szCs w:val="20"/>
    </w:rPr>
  </w:style>
  <w:style w:type="paragraph" w:styleId="TOC1">
    <w:name w:val="toc 1"/>
    <w:basedOn w:val="a"/>
    <w:next w:val="a"/>
    <w:qFormat/>
  </w:style>
  <w:style w:type="paragraph" w:styleId="ae">
    <w:name w:val="Balloon Text"/>
    <w:basedOn w:val="a"/>
    <w:semiHidden/>
    <w:qFormat/>
    <w:rPr>
      <w:sz w:val="18"/>
      <w:szCs w:val="18"/>
    </w:rPr>
  </w:style>
  <w:style w:type="paragraph" w:styleId="af">
    <w:name w:val="footer"/>
    <w:basedOn w:val="a"/>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30">
    <w:name w:val="Body Text Indent 3"/>
    <w:basedOn w:val="a"/>
    <w:link w:val="34"/>
    <w:qFormat/>
    <w:pPr>
      <w:numPr>
        <w:numId w:val="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paragraph" w:styleId="af2">
    <w:name w:val="table of figures"/>
    <w:basedOn w:val="a"/>
    <w:next w:val="a"/>
    <w:uiPriority w:val="99"/>
    <w:qFormat/>
    <w:pPr>
      <w:jc w:val="both"/>
    </w:pPr>
    <w:rPr>
      <w:rFonts w:eastAsia="Malgun Gothic"/>
      <w:szCs w:val="20"/>
    </w:rPr>
  </w:style>
  <w:style w:type="paragraph" w:styleId="22">
    <w:name w:val="Body Text 2"/>
    <w:basedOn w:val="a"/>
    <w:qFormat/>
    <w:pPr>
      <w:spacing w:after="120" w:line="480" w:lineRule="auto"/>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4">
    <w:name w:val="Strong"/>
    <w:uiPriority w:val="22"/>
    <w:qFormat/>
    <w:rPr>
      <w:b/>
      <w:bCs/>
    </w:rPr>
  </w:style>
  <w:style w:type="character" w:styleId="af5">
    <w:name w:val="page number"/>
    <w:basedOn w:val="a1"/>
    <w:qFormat/>
    <w:rPr>
      <w:rFonts w:ascii="Arial" w:eastAsia="宋体" w:hAnsi="Arial" w:cs="Arial"/>
      <w:color w:val="0000FF"/>
      <w:kern w:val="2"/>
      <w:lang w:val="en-US" w:eastAsia="zh-CN" w:bidi="ar-SA"/>
    </w:rPr>
  </w:style>
  <w:style w:type="character" w:styleId="af6">
    <w:name w:val="Hyperlink"/>
    <w:uiPriority w:val="99"/>
    <w:qFormat/>
    <w:rPr>
      <w:rFonts w:ascii="Arial" w:eastAsia="宋体" w:hAnsi="Arial" w:cs="Arial"/>
      <w:color w:val="0000FF"/>
      <w:kern w:val="2"/>
      <w:u w:val="single"/>
      <w:lang w:val="en-US" w:eastAsia="zh-CN" w:bidi="ar-SA"/>
    </w:rPr>
  </w:style>
  <w:style w:type="character" w:styleId="af7">
    <w:name w:val="annotation reference"/>
    <w:uiPriority w:val="99"/>
    <w:qFormat/>
    <w:rPr>
      <w:rFonts w:ascii="Arial" w:eastAsia="宋体" w:hAnsi="Arial" w:cs="Arial"/>
      <w:color w:val="0000FF"/>
      <w:kern w:val="2"/>
      <w:sz w:val="21"/>
      <w:szCs w:val="21"/>
      <w:lang w:val="en-US" w:eastAsia="zh-CN" w:bidi="ar-SA"/>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link w:val="aa"/>
    <w:qFormat/>
    <w:rPr>
      <w:rFonts w:ascii="Arial" w:eastAsia="宋体" w:hAnsi="Arial" w:cs="Arial"/>
      <w:color w:val="0000FF"/>
      <w:kern w:val="2"/>
      <w:lang w:val="en-GB" w:eastAsia="en-US" w:bidi="ar-SA"/>
    </w:rPr>
  </w:style>
  <w:style w:type="paragraph" w:customStyle="1" w:styleId="B1">
    <w:name w:val="B1"/>
    <w:basedOn w:val="ad"/>
    <w:link w:val="B1Zchn"/>
    <w:qFormat/>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
    <w:name w:val="修订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9">
    <w:name w:val="正文缩进 字符"/>
    <w:link w:val="a8"/>
    <w:qFormat/>
    <w:rPr>
      <w:rFonts w:ascii="Arial" w:eastAsia="宋体" w:hAnsi="Arial" w:cs="Arial"/>
      <w:color w:val="0000FF"/>
      <w:kern w:val="2"/>
      <w:sz w:val="21"/>
      <w:szCs w:val="21"/>
      <w:lang w:val="en-US" w:eastAsia="zh-CN" w:bidi="ar-SA"/>
    </w:rPr>
  </w:style>
  <w:style w:type="paragraph" w:customStyle="1" w:styleId="12">
    <w:name w:val="列表段落1"/>
    <w:basedOn w:val="a"/>
    <w:link w:val="af9"/>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qFormat/>
    <w:pPr>
      <w:numPr>
        <w:numId w:val="5"/>
      </w:numPr>
      <w:spacing w:before="240" w:after="60"/>
    </w:pPr>
    <w:rPr>
      <w:rFonts w:eastAsia="Batang"/>
      <w:lang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rPr>
  </w:style>
  <w:style w:type="paragraph" w:customStyle="1" w:styleId="TAN">
    <w:name w:val="TAN"/>
    <w:basedOn w:val="TAL"/>
    <w:qFormat/>
    <w:pPr>
      <w:ind w:left="851" w:hanging="851"/>
    </w:p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link w:val="31"/>
    <w:qFormat/>
    <w:rPr>
      <w:rFonts w:ascii="Arial" w:eastAsia="MS Mincho" w:hAnsi="Arial" w:cs="Arial"/>
      <w:b/>
      <w:bCs/>
      <w:sz w:val="26"/>
      <w:szCs w:val="26"/>
      <w:lang w:eastAsia="en-US"/>
    </w:rPr>
  </w:style>
  <w:style w:type="character" w:customStyle="1" w:styleId="af9">
    <w:name w:val="列表段落 字符"/>
    <w:link w:val="12"/>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7">
    <w:name w:val="批注文字 字符"/>
    <w:link w:val="a6"/>
    <w:qFormat/>
    <w:rPr>
      <w:rFonts w:eastAsia="Times New Roman"/>
      <w:szCs w:val="24"/>
      <w:lang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0">
    <w:name w:val="B1 (文字)"/>
    <w:qFormat/>
    <w:locked/>
    <w:rPr>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af1">
    <w:name w:val="页眉 字符"/>
    <w:link w:val="af0"/>
    <w:qFormat/>
    <w:rPr>
      <w:rFonts w:ascii="Arial" w:eastAsia="MS Mincho" w:hAnsi="Arial"/>
      <w:b/>
      <w:szCs w:val="24"/>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pPr>
      <w:numPr>
        <w:numId w:val="8"/>
      </w:numPr>
    </w:pPr>
  </w:style>
  <w:style w:type="paragraph" w:customStyle="1" w:styleId="bullet2">
    <w:name w:val="bullet2"/>
    <w:basedOn w:val="a"/>
    <w:link w:val="bullet2Char"/>
    <w:qFormat/>
    <w:pPr>
      <w:numPr>
        <w:ilvl w:val="1"/>
        <w:numId w:val="8"/>
      </w:numPr>
    </w:p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8"/>
      </w:numPr>
      <w:ind w:hanging="180"/>
    </w:pPr>
  </w:style>
  <w:style w:type="paragraph" w:customStyle="1" w:styleId="bullet4">
    <w:name w:val="bullet4"/>
    <w:basedOn w:val="a"/>
    <w:qFormat/>
    <w:pPr>
      <w:numPr>
        <w:ilvl w:val="3"/>
        <w:numId w:val="8"/>
      </w:numPr>
    </w:p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
    <w:qFormat/>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MT" w:hAnsi="TimesNewRomanPSMT" w:cs="TimesNewRomanPSMT" w:hint="default"/>
      <w:color w:val="000000"/>
      <w:sz w:val="20"/>
      <w:szCs w:val="20"/>
    </w:rPr>
  </w:style>
  <w:style w:type="character" w:customStyle="1" w:styleId="fontstyle31">
    <w:name w:val="fontstyle31"/>
    <w:basedOn w:val="a1"/>
    <w:qFormat/>
    <w:rPr>
      <w:rFonts w:ascii="TimesNewRomanPS-ItalicMT" w:hAnsi="TimesNewRomanPS-ItalicMT" w:hint="default"/>
      <w:i/>
      <w:iCs/>
      <w:color w:val="000000"/>
      <w:sz w:val="20"/>
      <w:szCs w:val="20"/>
    </w:rPr>
  </w:style>
  <w:style w:type="paragraph" w:customStyle="1" w:styleId="RAN1bullet2">
    <w:name w:val="RAN1 bullet2"/>
    <w:basedOn w:val="a"/>
    <w:qFormat/>
    <w:pPr>
      <w:numPr>
        <w:ilvl w:val="1"/>
        <w:numId w:val="10"/>
      </w:numPr>
    </w:pPr>
    <w:rPr>
      <w:szCs w:val="20"/>
    </w:rPr>
  </w:style>
  <w:style w:type="table" w:customStyle="1" w:styleId="13">
    <w:name w:val="网格型1"/>
    <w:basedOn w:val="a2"/>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basedOn w:val="a1"/>
    <w:link w:val="4"/>
    <w:qFormat/>
    <w:rPr>
      <w:rFonts w:eastAsia="MS Mincho"/>
      <w:b/>
      <w:bCs/>
      <w:sz w:val="28"/>
      <w:szCs w:val="28"/>
      <w:lang w:eastAsia="en-US"/>
    </w:rPr>
  </w:style>
  <w:style w:type="character" w:customStyle="1" w:styleId="14">
    <w:name w:val="占位符文本1"/>
    <w:basedOn w:val="a1"/>
    <w:uiPriority w:val="99"/>
    <w:semiHidden/>
    <w:qFormat/>
    <w:rPr>
      <w:color w:val="808080"/>
    </w:rPr>
  </w:style>
  <w:style w:type="table" w:customStyle="1" w:styleId="2-51">
    <w:name w:val="网格表 2 - 着色 51"/>
    <w:basedOn w:val="a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51">
    <w:name w:val="网格表 1 浅色 - 着色 51"/>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1H1h1appheading1l1MemoHeading1h11h12h13h">
    <w:name w:val="Style Heading 1H1h1app heading 1l1Memo Heading 1h11h12h13h..."/>
    <w:basedOn w:val="1"/>
    <w:qFormat/>
    <w:pPr>
      <w:keepNext w:val="0"/>
      <w:widowControl w:val="0"/>
      <w:numPr>
        <w:numId w:val="12"/>
      </w:numPr>
      <w:spacing w:before="240" w:after="60"/>
    </w:pPr>
    <w:rPr>
      <w:rFonts w:ascii="Helvetica" w:eastAsia="Times New Roman" w:hAnsi="Helvetica" w:cs="Times New Roman"/>
      <w:szCs w:val="20"/>
      <w:lang w:eastAsia="en-US"/>
    </w:rPr>
  </w:style>
  <w:style w:type="character" w:customStyle="1" w:styleId="fontstyle11">
    <w:name w:val="fontstyle11"/>
    <w:basedOn w:val="a1"/>
    <w:qFormat/>
    <w:rPr>
      <w:rFonts w:ascii="Arial-BoldMT" w:hAnsi="Arial-BoldMT" w:hint="default"/>
      <w:b/>
      <w:bCs/>
      <w:color w:val="000000"/>
      <w:sz w:val="22"/>
      <w:szCs w:val="22"/>
    </w:rPr>
  </w:style>
  <w:style w:type="character" w:customStyle="1" w:styleId="fontstyle41">
    <w:name w:val="fontstyle41"/>
    <w:basedOn w:val="a1"/>
    <w:qFormat/>
    <w:rPr>
      <w:rFonts w:ascii="SymbolMT" w:hAnsi="SymbolMT" w:hint="default"/>
      <w:color w:val="000000"/>
      <w:sz w:val="20"/>
      <w:szCs w:val="20"/>
    </w:rPr>
  </w:style>
  <w:style w:type="character" w:customStyle="1" w:styleId="fontstyle51">
    <w:name w:val="fontstyle51"/>
    <w:basedOn w:val="a1"/>
    <w:qFormat/>
    <w:rPr>
      <w:rFonts w:ascii="CourierNewPSMT" w:hAnsi="CourierNewPSMT" w:hint="default"/>
      <w:color w:val="000000"/>
      <w:sz w:val="20"/>
      <w:szCs w:val="20"/>
    </w:rPr>
  </w:style>
  <w:style w:type="paragraph" w:customStyle="1" w:styleId="1NMPHeading1H1h11h12h13h14h15h16appheading1l">
    <w:name w:val="样式 标题 1NMP Heading 1H1h11h12h13h14h15h16app heading 1l..."/>
    <w:basedOn w:val="1"/>
    <w:next w:val="a"/>
    <w:qFormat/>
    <w:pPr>
      <w:numPr>
        <w:numId w:val="13"/>
      </w:numPr>
      <w:outlineLvl w:val="1"/>
    </w:pPr>
    <w:rPr>
      <w:sz w:val="22"/>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eastAsia="宋体"/>
      <w:szCs w:val="20"/>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5">
    <w:name w:val="未处理的提及1"/>
    <w:basedOn w:val="a1"/>
    <w:uiPriority w:val="99"/>
    <w:unhideWhenUsed/>
    <w:qFormat/>
    <w:rPr>
      <w:color w:val="605E5C"/>
      <w:shd w:val="clear" w:color="auto" w:fill="E1DFDD"/>
    </w:r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Pr>
      <w:sz w:val="22"/>
      <w:szCs w:val="22"/>
      <w:lang w:eastAsia="en-US"/>
    </w:rPr>
  </w:style>
  <w:style w:type="character" w:customStyle="1" w:styleId="34">
    <w:name w:val="正文文本缩进 3 字符"/>
    <w:basedOn w:val="a1"/>
    <w:link w:val="30"/>
    <w:qFormat/>
    <w:rPr>
      <w:rFonts w:asciiTheme="minorHAnsi" w:hAnsiTheme="minorHAnsi" w:cstheme="minorBidi"/>
      <w:sz w:val="22"/>
      <w:szCs w:val="22"/>
      <w:lang w:val="en-GB" w:eastAsia="ja-JP"/>
    </w:rPr>
  </w:style>
  <w:style w:type="table" w:customStyle="1" w:styleId="TableGrid1">
    <w:name w:val="Table Grid1"/>
    <w:basedOn w:val="a2"/>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TSG_RAN/TSGR_106/Docs/RP-24332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69A6E9-38FD-4FA8-939F-B8C3C7A7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2405</Words>
  <Characters>13710</Characters>
  <Application>Microsoft Office Word</Application>
  <DocSecurity>0</DocSecurity>
  <Lines>114</Lines>
  <Paragraphs>32</Paragraphs>
  <ScaleCrop>false</ScaleCrop>
  <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Shichang Zhang</cp:lastModifiedBy>
  <cp:revision>6</cp:revision>
  <cp:lastPrinted>2007-08-28T02:45:00Z</cp:lastPrinted>
  <dcterms:created xsi:type="dcterms:W3CDTF">2025-02-07T09:16:00Z</dcterms:created>
  <dcterms:modified xsi:type="dcterms:W3CDTF">2025-02-07T09:26:00Z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